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6B" w:rsidRPr="008D7AA8" w:rsidRDefault="00156850">
      <w:pPr>
        <w:pStyle w:val="Style1"/>
        <w:kinsoku w:val="0"/>
        <w:autoSpaceDE/>
        <w:autoSpaceDN/>
        <w:adjustRightInd/>
        <w:spacing w:before="576" w:line="204" w:lineRule="auto"/>
        <w:jc w:val="center"/>
        <w:rPr>
          <w:b/>
          <w:spacing w:val="4"/>
          <w:lang w:val="es-ES" w:eastAsia="es-ES"/>
        </w:rPr>
      </w:pPr>
      <w:r>
        <w:rPr>
          <w:b/>
          <w:spacing w:val="4"/>
          <w:lang w:val="es-ES" w:eastAsia="es-ES"/>
        </w:rPr>
        <w:t>RESOLUCION N. 2113- 2012</w:t>
      </w:r>
    </w:p>
    <w:p w:rsidR="007F356B" w:rsidRDefault="007F356B">
      <w:pPr>
        <w:pStyle w:val="Style1"/>
        <w:kinsoku w:val="0"/>
        <w:autoSpaceDE/>
        <w:autoSpaceDN/>
        <w:adjustRightInd/>
        <w:spacing w:before="540"/>
        <w:ind w:left="72"/>
        <w:rPr>
          <w:lang w:val="es-ES" w:eastAsia="es-ES"/>
        </w:rPr>
      </w:pPr>
      <w:r w:rsidRPr="008D7AA8">
        <w:rPr>
          <w:b/>
          <w:spacing w:val="11"/>
          <w:lang w:val="es-ES" w:eastAsia="es-ES"/>
        </w:rPr>
        <w:t>TRIBUNAL ADMINISTRATIVO DE TRANSPORTE</w:t>
      </w:r>
      <w:r>
        <w:rPr>
          <w:spacing w:val="11"/>
          <w:lang w:val="es-ES" w:eastAsia="es-ES"/>
        </w:rPr>
        <w:t xml:space="preserve">. San José, a las diez horas </w:t>
      </w:r>
      <w:r>
        <w:rPr>
          <w:lang w:val="es-ES" w:eastAsia="es-ES"/>
        </w:rPr>
        <w:t>cuarenta y cinco minutos del once de diciembre del año dos mil doce.</w:t>
      </w:r>
    </w:p>
    <w:p w:rsidR="007F356B" w:rsidRDefault="007F356B">
      <w:pPr>
        <w:pStyle w:val="Style1"/>
        <w:kinsoku w:val="0"/>
        <w:autoSpaceDE/>
        <w:autoSpaceDN/>
        <w:adjustRightInd/>
        <w:spacing w:before="576"/>
        <w:ind w:left="72"/>
        <w:jc w:val="both"/>
        <w:rPr>
          <w:lang w:val="es-ES" w:eastAsia="es-ES"/>
        </w:rPr>
      </w:pPr>
      <w:r>
        <w:rPr>
          <w:spacing w:val="5"/>
          <w:lang w:val="es-ES" w:eastAsia="es-ES"/>
        </w:rPr>
        <w:t xml:space="preserve">Se conoce recurso de apelación en subsidio interpuesto por </w:t>
      </w:r>
      <w:r w:rsidRPr="008D7AA8">
        <w:rPr>
          <w:b/>
          <w:spacing w:val="5"/>
          <w:lang w:val="es-ES" w:eastAsia="es-ES"/>
        </w:rPr>
        <w:t>M</w:t>
      </w:r>
      <w:r w:rsidR="000A1E6A">
        <w:rPr>
          <w:b/>
          <w:spacing w:val="5"/>
          <w:lang w:val="es-ES" w:eastAsia="es-ES"/>
        </w:rPr>
        <w:t>.</w:t>
      </w:r>
      <w:r w:rsidRPr="008D7AA8">
        <w:rPr>
          <w:b/>
          <w:spacing w:val="5"/>
          <w:lang w:val="es-ES" w:eastAsia="es-ES"/>
        </w:rPr>
        <w:t>B</w:t>
      </w:r>
      <w:r w:rsidR="000A1E6A">
        <w:rPr>
          <w:b/>
          <w:spacing w:val="5"/>
          <w:lang w:val="es-ES" w:eastAsia="es-ES"/>
        </w:rPr>
        <w:t>.</w:t>
      </w:r>
      <w:r w:rsidRPr="008D7AA8">
        <w:rPr>
          <w:b/>
          <w:spacing w:val="2"/>
          <w:lang w:val="es-ES" w:eastAsia="es-ES"/>
        </w:rPr>
        <w:t>L</w:t>
      </w:r>
      <w:r w:rsidR="000A1E6A">
        <w:rPr>
          <w:b/>
          <w:spacing w:val="2"/>
          <w:lang w:val="es-ES" w:eastAsia="es-ES"/>
        </w:rPr>
        <w:t>.</w:t>
      </w:r>
      <w:r>
        <w:rPr>
          <w:spacing w:val="2"/>
          <w:lang w:val="es-ES" w:eastAsia="es-ES"/>
        </w:rPr>
        <w:t xml:space="preserve">, cédula de identidad </w:t>
      </w:r>
      <w:r w:rsidR="000A1E6A">
        <w:rPr>
          <w:spacing w:val="2"/>
          <w:lang w:val="es-ES" w:eastAsia="es-ES"/>
        </w:rPr>
        <w:t>…</w:t>
      </w:r>
      <w:r>
        <w:rPr>
          <w:spacing w:val="2"/>
          <w:lang w:val="es-ES" w:eastAsia="es-ES"/>
        </w:rPr>
        <w:t xml:space="preserve">, contra lo dispuesto en el Artículo 6.1 de la </w:t>
      </w:r>
      <w:r>
        <w:rPr>
          <w:spacing w:val="4"/>
          <w:lang w:val="es-ES" w:eastAsia="es-ES"/>
        </w:rPr>
        <w:t xml:space="preserve">Sesión Ordinaria 83-2011 celebrada por la Junta Directiva del Consejo de Transporte Público, el día 16 de noviembre del año 2011. </w:t>
      </w:r>
      <w:r w:rsidRPr="008D7AA8">
        <w:rPr>
          <w:b/>
          <w:spacing w:val="4"/>
          <w:lang w:val="es-ES" w:eastAsia="es-ES"/>
        </w:rPr>
        <w:t xml:space="preserve">Expediente Administrativo N. TAT-037- </w:t>
      </w:r>
      <w:r w:rsidRPr="008D7AA8">
        <w:rPr>
          <w:b/>
          <w:lang w:val="es-ES" w:eastAsia="es-ES"/>
        </w:rPr>
        <w:t>12.</w:t>
      </w:r>
    </w:p>
    <w:p w:rsidR="007F356B" w:rsidRPr="000A1E6A" w:rsidRDefault="007F356B">
      <w:pPr>
        <w:pStyle w:val="Style1"/>
        <w:kinsoku w:val="0"/>
        <w:autoSpaceDE/>
        <w:autoSpaceDN/>
        <w:adjustRightInd/>
        <w:spacing w:before="576" w:line="204" w:lineRule="auto"/>
        <w:jc w:val="center"/>
        <w:rPr>
          <w:b/>
          <w:lang w:val="es-ES" w:eastAsia="es-ES"/>
        </w:rPr>
      </w:pPr>
      <w:r w:rsidRPr="000A1E6A">
        <w:rPr>
          <w:b/>
          <w:lang w:val="es-ES" w:eastAsia="es-ES"/>
        </w:rPr>
        <w:t>RESULTANDO</w:t>
      </w:r>
    </w:p>
    <w:p w:rsidR="007F356B" w:rsidRDefault="007F356B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spacing w:val="1"/>
          <w:lang w:val="es-ES" w:eastAsia="es-ES"/>
        </w:rPr>
      </w:pPr>
      <w:r>
        <w:rPr>
          <w:spacing w:val="1"/>
          <w:lang w:val="es-ES" w:eastAsia="es-ES"/>
        </w:rPr>
        <w:t xml:space="preserve">PRIMERO.- La Junta Directiva del Consejo de Transporte Público en la Sesión Ordinaria </w:t>
      </w:r>
      <w:r>
        <w:rPr>
          <w:spacing w:val="-1"/>
          <w:lang w:val="es-ES" w:eastAsia="es-ES"/>
        </w:rPr>
        <w:t xml:space="preserve">83-2011 del 16 de noviembre del 2011 conoce el oficio DACP-2011-4167 emitido por el </w:t>
      </w:r>
      <w:r>
        <w:rPr>
          <w:spacing w:val="1"/>
          <w:lang w:val="es-ES" w:eastAsia="es-ES"/>
        </w:rPr>
        <w:t>Departamento de Administración de Concesiones y Permisos y considera que:</w:t>
      </w:r>
    </w:p>
    <w:p w:rsidR="007F356B" w:rsidRDefault="007F356B">
      <w:pPr>
        <w:pStyle w:val="Style1"/>
        <w:kinsoku w:val="0"/>
        <w:autoSpaceDE/>
        <w:autoSpaceDN/>
        <w:adjustRightInd/>
        <w:spacing w:before="288"/>
        <w:ind w:left="864" w:right="936"/>
        <w:jc w:val="both"/>
        <w:rPr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"Mediante artículo 29 del Decreto Ejecutivo 28337-MOPT, se dispuso que no se </w:t>
      </w:r>
      <w:r>
        <w:rPr>
          <w:spacing w:val="2"/>
          <w:sz w:val="22"/>
          <w:szCs w:val="22"/>
          <w:lang w:val="es-ES" w:eastAsia="es-ES"/>
        </w:rPr>
        <w:t xml:space="preserve">concederán nuevos permisos de transporte de servicios especiales, mientras no </w:t>
      </w:r>
      <w:r>
        <w:rPr>
          <w:spacing w:val="4"/>
          <w:sz w:val="22"/>
          <w:szCs w:val="22"/>
          <w:lang w:val="es-ES" w:eastAsia="es-ES"/>
        </w:rPr>
        <w:t xml:space="preserve">se demuestre que técnica y legalmente, no existe posibilidad de atender la </w:t>
      </w:r>
      <w:r>
        <w:rPr>
          <w:spacing w:val="3"/>
          <w:sz w:val="22"/>
          <w:szCs w:val="22"/>
          <w:lang w:val="es-ES" w:eastAsia="es-ES"/>
        </w:rPr>
        <w:t xml:space="preserve">necesidad de transporte a que se refiere el servicio solicitado, a través de las </w:t>
      </w:r>
      <w:r>
        <w:rPr>
          <w:sz w:val="22"/>
          <w:szCs w:val="22"/>
          <w:lang w:val="es-ES" w:eastAsia="es-ES"/>
        </w:rPr>
        <w:t>Rutas Regulares.</w:t>
      </w:r>
    </w:p>
    <w:p w:rsidR="007F356B" w:rsidRDefault="007F356B">
      <w:pPr>
        <w:pStyle w:val="Style1"/>
        <w:kinsoku w:val="0"/>
        <w:autoSpaceDE/>
        <w:autoSpaceDN/>
        <w:adjustRightInd/>
        <w:spacing w:before="252"/>
        <w:ind w:left="864" w:right="936"/>
        <w:jc w:val="both"/>
        <w:rPr>
          <w:sz w:val="22"/>
          <w:szCs w:val="22"/>
          <w:lang w:val="es-ES" w:eastAsia="es-ES"/>
        </w:rPr>
      </w:pPr>
      <w:r>
        <w:rPr>
          <w:spacing w:val="2"/>
          <w:sz w:val="22"/>
          <w:szCs w:val="22"/>
          <w:lang w:val="es-ES" w:eastAsia="es-ES"/>
        </w:rPr>
        <w:t xml:space="preserve">Aunado a lo anterior se ha manifestado que en el oficio de referencia que la </w:t>
      </w:r>
      <w:r>
        <w:rPr>
          <w:sz w:val="22"/>
          <w:szCs w:val="22"/>
          <w:lang w:val="es-ES" w:eastAsia="es-ES"/>
        </w:rPr>
        <w:t xml:space="preserve">interferencia con la Ruta Regulares de 90% con la Ruta 326 y 50% con la Ruta </w:t>
      </w:r>
      <w:r>
        <w:rPr>
          <w:spacing w:val="7"/>
          <w:sz w:val="22"/>
          <w:szCs w:val="22"/>
          <w:lang w:val="es-ES" w:eastAsia="es-ES"/>
        </w:rPr>
        <w:t xml:space="preserve">N°64 y 72 por cuanto se estaría afectando el equilibrio financiero de las </w:t>
      </w:r>
      <w:r>
        <w:rPr>
          <w:sz w:val="22"/>
          <w:szCs w:val="22"/>
          <w:lang w:val="es-ES" w:eastAsia="es-ES"/>
        </w:rPr>
        <w:t>empresas." (Léanse los folios del 1 al 6 del expediente TAT-037-12)</w:t>
      </w:r>
    </w:p>
    <w:p w:rsidR="007F356B" w:rsidRDefault="007F356B">
      <w:pPr>
        <w:pStyle w:val="Style1"/>
        <w:kinsoku w:val="0"/>
        <w:autoSpaceDE/>
        <w:autoSpaceDN/>
        <w:adjustRightInd/>
        <w:spacing w:before="540"/>
        <w:ind w:right="72"/>
        <w:rPr>
          <w:lang w:val="es-ES" w:eastAsia="es-ES"/>
        </w:rPr>
      </w:pPr>
      <w:r>
        <w:rPr>
          <w:spacing w:val="2"/>
          <w:sz w:val="22"/>
          <w:szCs w:val="22"/>
          <w:lang w:val="es-ES" w:eastAsia="es-ES"/>
        </w:rPr>
        <w:t xml:space="preserve">Con </w:t>
      </w:r>
      <w:r>
        <w:rPr>
          <w:spacing w:val="2"/>
          <w:lang w:val="es-ES" w:eastAsia="es-ES"/>
        </w:rPr>
        <w:t xml:space="preserve">fundamento en lo anterior el Consejo de Transporte Público acordó en el Artículo 6.1 </w:t>
      </w:r>
      <w:r>
        <w:rPr>
          <w:lang w:val="es-ES" w:eastAsia="es-ES"/>
        </w:rPr>
        <w:t xml:space="preserve">de </w:t>
      </w:r>
      <w:proofErr w:type="gramStart"/>
      <w:r>
        <w:rPr>
          <w:lang w:val="es-ES" w:eastAsia="es-ES"/>
        </w:rPr>
        <w:t>la</w:t>
      </w:r>
      <w:proofErr w:type="gramEnd"/>
      <w:r>
        <w:rPr>
          <w:lang w:val="es-ES" w:eastAsia="es-ES"/>
        </w:rPr>
        <w:t xml:space="preserve"> Sesión Ordinaria 83-2011 del 16 de noviembre del 2011 lo siguiente:</w:t>
      </w:r>
    </w:p>
    <w:p w:rsidR="007F356B" w:rsidRPr="008D7AA8" w:rsidRDefault="007F356B">
      <w:pPr>
        <w:pStyle w:val="Style1"/>
        <w:kinsoku w:val="0"/>
        <w:autoSpaceDE/>
        <w:autoSpaceDN/>
        <w:adjustRightInd/>
        <w:spacing w:before="288" w:line="213" w:lineRule="auto"/>
        <w:ind w:left="864"/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</w:pPr>
      <w:r w:rsidRPr="008D7AA8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"(...) POR TANTO SE ACUERDA EN FIRME</w:t>
      </w:r>
    </w:p>
    <w:p w:rsidR="007F356B" w:rsidRDefault="007F356B">
      <w:pPr>
        <w:pStyle w:val="Style1"/>
        <w:kinsoku w:val="0"/>
        <w:autoSpaceDE/>
        <w:autoSpaceDN/>
        <w:adjustRightInd/>
        <w:ind w:left="864" w:right="936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Apartarse del criterio del Departamento de Administración de Concesiones y </w:t>
      </w:r>
      <w:r w:rsidR="008D7AA8">
        <w:rPr>
          <w:sz w:val="22"/>
          <w:szCs w:val="22"/>
          <w:lang w:val="es-ES" w:eastAsia="es-ES"/>
        </w:rPr>
        <w:t>P</w:t>
      </w:r>
      <w:r>
        <w:rPr>
          <w:sz w:val="22"/>
          <w:szCs w:val="22"/>
          <w:lang w:val="es-ES" w:eastAsia="es-ES"/>
        </w:rPr>
        <w:t>ermisos y por ende:</w:t>
      </w:r>
    </w:p>
    <w:p w:rsidR="007F356B" w:rsidRDefault="007F356B" w:rsidP="008D7AA8">
      <w:pPr>
        <w:pStyle w:val="Style1"/>
        <w:numPr>
          <w:ilvl w:val="0"/>
          <w:numId w:val="4"/>
        </w:numPr>
        <w:kinsoku w:val="0"/>
        <w:autoSpaceDE/>
        <w:autoSpaceDN/>
        <w:adjustRightInd/>
        <w:spacing w:before="180" w:line="257" w:lineRule="exact"/>
        <w:ind w:right="855"/>
        <w:jc w:val="both"/>
        <w:rPr>
          <w:spacing w:val="3"/>
          <w:sz w:val="22"/>
          <w:szCs w:val="22"/>
          <w:lang w:val="es-ES" w:eastAsia="es-ES"/>
        </w:rPr>
      </w:pPr>
      <w:r>
        <w:rPr>
          <w:spacing w:val="6"/>
          <w:sz w:val="22"/>
          <w:szCs w:val="22"/>
          <w:lang w:val="es-ES" w:eastAsia="es-ES"/>
        </w:rPr>
        <w:t xml:space="preserve">Rechazar la solicitud presentada por el señor </w:t>
      </w:r>
      <w:r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M</w:t>
      </w:r>
      <w:r w:rsidR="000A1E6A"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.</w:t>
      </w:r>
      <w:r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B</w:t>
      </w:r>
      <w:r w:rsidR="000A1E6A"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.</w:t>
      </w:r>
      <w:r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L</w:t>
      </w:r>
      <w:r w:rsidR="000A1E6A" w:rsidRPr="000A1E6A">
        <w:rPr>
          <w:rFonts w:ascii="Garamond" w:hAnsi="Garamond" w:cs="Garamond"/>
          <w:b/>
          <w:spacing w:val="6"/>
          <w:sz w:val="23"/>
          <w:szCs w:val="23"/>
          <w:lang w:val="es-ES" w:eastAsia="es-ES"/>
        </w:rPr>
        <w:t>.</w:t>
      </w:r>
      <w:r>
        <w:rPr>
          <w:rFonts w:ascii="Garamond" w:hAnsi="Garamond" w:cs="Garamond"/>
          <w:spacing w:val="6"/>
          <w:sz w:val="23"/>
          <w:szCs w:val="23"/>
          <w:lang w:val="es-ES" w:eastAsia="es-ES"/>
        </w:rPr>
        <w:t xml:space="preserve"> </w:t>
      </w:r>
      <w:r>
        <w:rPr>
          <w:spacing w:val="6"/>
          <w:sz w:val="22"/>
          <w:szCs w:val="22"/>
          <w:lang w:val="es-ES" w:eastAsia="es-ES"/>
        </w:rPr>
        <w:t>bajo</w:t>
      </w:r>
      <w:r w:rsidR="008D7AA8">
        <w:rPr>
          <w:spacing w:val="6"/>
          <w:sz w:val="22"/>
          <w:szCs w:val="22"/>
          <w:lang w:val="es-ES" w:eastAsia="es-ES"/>
        </w:rPr>
        <w:t xml:space="preserve"> </w:t>
      </w:r>
      <w:r w:rsidR="000A1E6A">
        <w:rPr>
          <w:spacing w:val="3"/>
          <w:sz w:val="22"/>
          <w:szCs w:val="22"/>
          <w:lang w:val="es-ES" w:eastAsia="es-ES"/>
        </w:rPr>
        <w:t>el expediente TR-XX</w:t>
      </w:r>
      <w:r>
        <w:rPr>
          <w:spacing w:val="3"/>
          <w:sz w:val="22"/>
          <w:szCs w:val="22"/>
          <w:lang w:val="es-ES" w:eastAsia="es-ES"/>
        </w:rPr>
        <w:t xml:space="preserve"> que se refiere a permiso de trabajadores por primera vez,</w:t>
      </w:r>
    </w:p>
    <w:p w:rsidR="008D7AA8" w:rsidRDefault="008D7AA8" w:rsidP="008D7AA8">
      <w:pPr>
        <w:pStyle w:val="Style1"/>
        <w:kinsoku w:val="0"/>
        <w:autoSpaceDE/>
        <w:autoSpaceDN/>
        <w:adjustRightInd/>
        <w:spacing w:before="180" w:line="257" w:lineRule="exact"/>
        <w:ind w:left="864"/>
        <w:jc w:val="both"/>
        <w:rPr>
          <w:spacing w:val="3"/>
          <w:sz w:val="22"/>
          <w:szCs w:val="22"/>
          <w:lang w:val="es-ES" w:eastAsia="es-ES"/>
        </w:rPr>
      </w:pPr>
    </w:p>
    <w:p w:rsidR="008D7AA8" w:rsidRDefault="008D7AA8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8D7AA8" w:rsidRDefault="008D7AA8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8D7AA8" w:rsidRDefault="008D7AA8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8D7AA8" w:rsidRDefault="008D7AA8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pacing w:val="2"/>
          <w:sz w:val="22"/>
          <w:szCs w:val="22"/>
          <w:lang w:val="es-ES" w:eastAsia="es-ES"/>
        </w:rPr>
      </w:pPr>
    </w:p>
    <w:p w:rsidR="007F356B" w:rsidRDefault="007F356B">
      <w:pPr>
        <w:pStyle w:val="Style2"/>
        <w:kinsoku w:val="0"/>
        <w:autoSpaceDE/>
        <w:autoSpaceDN/>
        <w:adjustRightInd/>
        <w:ind w:left="864" w:right="936"/>
        <w:rPr>
          <w:rStyle w:val="CharacterStyle3"/>
          <w:sz w:val="22"/>
          <w:szCs w:val="22"/>
          <w:lang w:val="es-ES" w:eastAsia="es-ES"/>
        </w:rPr>
      </w:pPr>
      <w:proofErr w:type="gramStart"/>
      <w:r>
        <w:rPr>
          <w:rStyle w:val="CharacterStyle3"/>
          <w:spacing w:val="2"/>
          <w:sz w:val="22"/>
          <w:szCs w:val="22"/>
          <w:lang w:val="es-ES" w:eastAsia="es-ES"/>
        </w:rPr>
        <w:lastRenderedPageBreak/>
        <w:t>por</w:t>
      </w:r>
      <w:proofErr w:type="gramEnd"/>
      <w:r>
        <w:rPr>
          <w:rStyle w:val="CharacterStyle3"/>
          <w:spacing w:val="2"/>
          <w:sz w:val="22"/>
          <w:szCs w:val="22"/>
          <w:lang w:val="es-ES" w:eastAsia="es-ES"/>
        </w:rPr>
        <w:t xml:space="preserve"> los argumentos expuestos en el considerando del presente acuerdo. (...)" </w:t>
      </w:r>
      <w:r>
        <w:rPr>
          <w:rStyle w:val="CharacterStyle3"/>
          <w:sz w:val="22"/>
          <w:szCs w:val="22"/>
          <w:lang w:val="es-ES" w:eastAsia="es-ES"/>
        </w:rPr>
        <w:t>(Léanse los folios del 1 al 6 del expediente TAT-037-12)</w:t>
      </w:r>
    </w:p>
    <w:p w:rsidR="007F356B" w:rsidRDefault="007F356B">
      <w:pPr>
        <w:pStyle w:val="Style2"/>
        <w:kinsoku w:val="0"/>
        <w:autoSpaceDE/>
        <w:autoSpaceDN/>
        <w:adjustRightInd/>
        <w:spacing w:before="252"/>
        <w:ind w:right="936"/>
        <w:rPr>
          <w:rStyle w:val="CharacterStyle3"/>
          <w:spacing w:val="1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2"/>
          <w:szCs w:val="22"/>
          <w:lang w:val="es-ES" w:eastAsia="es-ES"/>
        </w:rPr>
        <w:t xml:space="preserve">El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acuerdo en cuestión fue notificado al solicitante el día </w:t>
      </w:r>
      <w:r>
        <w:rPr>
          <w:rStyle w:val="CharacterStyle3"/>
          <w:b/>
          <w:bCs/>
          <w:spacing w:val="2"/>
          <w:w w:val="105"/>
          <w:sz w:val="24"/>
          <w:szCs w:val="24"/>
          <w:lang w:val="es-ES" w:eastAsia="es-ES"/>
        </w:rPr>
        <w:t xml:space="preserve">17 de noviembre del </w:t>
      </w:r>
      <w:r w:rsidR="001070DF">
        <w:rPr>
          <w:rStyle w:val="CharacterStyle3"/>
          <w:b/>
          <w:bCs/>
          <w:spacing w:val="2"/>
          <w:w w:val="105"/>
          <w:sz w:val="24"/>
          <w:szCs w:val="24"/>
          <w:lang w:val="es-ES" w:eastAsia="es-ES"/>
        </w:rPr>
        <w:t xml:space="preserve"> 2</w:t>
      </w:r>
      <w:r>
        <w:rPr>
          <w:rStyle w:val="CharacterStyle3"/>
          <w:b/>
          <w:bCs/>
          <w:spacing w:val="1"/>
          <w:w w:val="105"/>
          <w:sz w:val="24"/>
          <w:szCs w:val="24"/>
          <w:lang w:val="es-ES" w:eastAsia="es-ES"/>
        </w:rPr>
        <w:t xml:space="preserve">011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en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el fax señalado. </w:t>
      </w:r>
      <w:r>
        <w:rPr>
          <w:rStyle w:val="CharacterStyle3"/>
          <w:spacing w:val="1"/>
          <w:sz w:val="22"/>
          <w:szCs w:val="22"/>
          <w:lang w:val="es-ES" w:eastAsia="es-ES"/>
        </w:rPr>
        <w:t>(Léase el 1 del expediente TAT</w:t>
      </w:r>
      <w:r>
        <w:rPr>
          <w:rStyle w:val="CharacterStyle3"/>
          <w:rFonts w:ascii="Bookman Old Style" w:hAnsi="Bookman Old Style" w:cs="Bookman Old Style"/>
          <w:spacing w:val="1"/>
          <w:sz w:val="6"/>
          <w:szCs w:val="6"/>
          <w:lang w:val="es-ES" w:eastAsia="es-ES"/>
        </w:rPr>
        <w:t>-</w:t>
      </w:r>
      <w:r>
        <w:rPr>
          <w:rStyle w:val="CharacterStyle3"/>
          <w:spacing w:val="1"/>
          <w:sz w:val="22"/>
          <w:szCs w:val="22"/>
          <w:lang w:val="es-ES" w:eastAsia="es-ES"/>
        </w:rPr>
        <w:t>037</w:t>
      </w:r>
      <w:r>
        <w:rPr>
          <w:rStyle w:val="CharacterStyle3"/>
          <w:rFonts w:ascii="Bookman Old Style" w:hAnsi="Bookman Old Style" w:cs="Bookman Old Style"/>
          <w:spacing w:val="1"/>
          <w:sz w:val="6"/>
          <w:szCs w:val="6"/>
          <w:lang w:val="es-ES" w:eastAsia="es-ES"/>
        </w:rPr>
        <w:t>-</w:t>
      </w:r>
      <w:r>
        <w:rPr>
          <w:rStyle w:val="CharacterStyle3"/>
          <w:spacing w:val="1"/>
          <w:sz w:val="22"/>
          <w:szCs w:val="22"/>
          <w:lang w:val="es-ES" w:eastAsia="es-ES"/>
        </w:rPr>
        <w:t>12)</w:t>
      </w:r>
    </w:p>
    <w:p w:rsidR="007F356B" w:rsidRDefault="007F356B" w:rsidP="001070DF">
      <w:pPr>
        <w:pStyle w:val="Style2"/>
        <w:kinsoku w:val="0"/>
        <w:autoSpaceDE/>
        <w:autoSpaceDN/>
        <w:adjustRightInd/>
        <w:spacing w:before="540" w:line="276" w:lineRule="exact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-1"/>
          <w:sz w:val="22"/>
          <w:szCs w:val="22"/>
          <w:lang w:val="es-ES" w:eastAsia="es-ES"/>
        </w:rPr>
        <w:t xml:space="preserve">SEGUNDO.-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M</w:t>
      </w:r>
      <w:r w:rsidR="000A1E6A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B</w:t>
      </w:r>
      <w:r w:rsidR="000A1E6A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L</w:t>
      </w:r>
      <w:r w:rsidR="000A1E6A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 interpone los Recursos de Revocatoria y</w:t>
      </w:r>
      <w:r w:rsidR="008D7AA8"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Apelación en subsidio el día </w:t>
      </w:r>
      <w:r>
        <w:rPr>
          <w:rStyle w:val="CharacterStyle3"/>
          <w:b/>
          <w:bCs/>
          <w:spacing w:val="1"/>
          <w:w w:val="105"/>
          <w:sz w:val="24"/>
          <w:szCs w:val="24"/>
          <w:lang w:val="es-ES" w:eastAsia="es-ES"/>
        </w:rPr>
        <w:t xml:space="preserve">2 de diciembre del 2011,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contra lo dispuesto en el Artículo</w:t>
      </w:r>
      <w:r w:rsidR="001070DF"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6.1 de la Sesión Ordinaria 83-2011 del día 16 de noviembre del año 2011, alegando lo que</w:t>
      </w:r>
      <w:r w:rsidR="001070DF"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w w:val="105"/>
          <w:sz w:val="23"/>
          <w:szCs w:val="23"/>
          <w:lang w:val="es-ES" w:eastAsia="es-ES"/>
        </w:rPr>
        <w:t>en lo conducente se transcribe:</w:t>
      </w:r>
    </w:p>
    <w:p w:rsidR="007F356B" w:rsidRPr="008D7AA8" w:rsidRDefault="007F356B">
      <w:pPr>
        <w:pStyle w:val="Style3"/>
        <w:kinsoku w:val="0"/>
        <w:autoSpaceDE/>
        <w:autoSpaceDN/>
        <w:spacing w:before="288"/>
        <w:rPr>
          <w:rStyle w:val="CharacterStyle2"/>
          <w:lang w:val="es-CR" w:eastAsia="en-US"/>
        </w:rPr>
      </w:pPr>
      <w:r>
        <w:rPr>
          <w:rStyle w:val="CharacterStyle2"/>
          <w:spacing w:val="-9"/>
          <w:w w:val="105"/>
          <w:sz w:val="23"/>
          <w:szCs w:val="23"/>
          <w:lang w:val="es-ES" w:eastAsia="es-ES"/>
        </w:rPr>
        <w:t xml:space="preserve">"(...) </w:t>
      </w:r>
      <w:r>
        <w:rPr>
          <w:rStyle w:val="CharacterStyle2"/>
          <w:spacing w:val="-9"/>
          <w:lang w:val="es-ES" w:eastAsia="es-ES"/>
        </w:rPr>
        <w:t xml:space="preserve">a pesar de los resultados que ha arrojado los estudios de incidencias de rutas en cuanto </w:t>
      </w:r>
      <w:r>
        <w:rPr>
          <w:rStyle w:val="CharacterStyle2"/>
          <w:spacing w:val="-5"/>
          <w:lang w:val="es-ES" w:eastAsia="es-ES"/>
        </w:rPr>
        <w:t xml:space="preserve">a los porcentajes de incidencias, existe una necesidad real, actual y legitima de los </w:t>
      </w:r>
      <w:r>
        <w:rPr>
          <w:rStyle w:val="CharacterStyle2"/>
          <w:spacing w:val="-12"/>
          <w:lang w:val="es-ES" w:eastAsia="es-ES"/>
        </w:rPr>
        <w:t>empleados y personeros de la empresa XELTRON DE COSTA RICA, así como el personal del PODER JUDICIAL—primer circuito judicial - de este servicio de transporte.</w:t>
      </w:r>
      <w:r>
        <w:rPr>
          <w:rStyle w:val="CharacterStyle2"/>
          <w:spacing w:val="-12"/>
          <w:lang w:val="es-ES" w:eastAsia="es-ES"/>
        </w:rPr>
        <w:noBreakHyphen/>
      </w:r>
    </w:p>
    <w:p w:rsidR="007F356B" w:rsidRDefault="007F356B">
      <w:pPr>
        <w:pStyle w:val="Style3"/>
        <w:kinsoku w:val="0"/>
        <w:autoSpaceDE/>
        <w:autoSpaceDN/>
        <w:rPr>
          <w:rStyle w:val="CharacterStyle2"/>
          <w:spacing w:val="-11"/>
          <w:lang w:val="es-ES" w:eastAsia="es-ES"/>
        </w:rPr>
      </w:pPr>
      <w:r>
        <w:rPr>
          <w:rStyle w:val="CharacterStyle2"/>
          <w:spacing w:val="-12"/>
          <w:lang w:val="es-ES" w:eastAsia="es-ES"/>
        </w:rPr>
        <w:t xml:space="preserve">Por otra parte, creemos firmemente que con este tipo de argumentación se violan principios </w:t>
      </w:r>
      <w:r>
        <w:rPr>
          <w:rStyle w:val="CharacterStyle2"/>
          <w:spacing w:val="-14"/>
          <w:lang w:val="es-ES" w:eastAsia="es-ES"/>
        </w:rPr>
        <w:t xml:space="preserve">básicos de materia constitucional y porque no decirlo, comercial también: forma parte de la </w:t>
      </w:r>
      <w:r>
        <w:rPr>
          <w:rStyle w:val="CharacterStyle2"/>
          <w:spacing w:val="-2"/>
          <w:lang w:val="es-ES" w:eastAsia="es-ES"/>
        </w:rPr>
        <w:t xml:space="preserve">autonomía de la voluntad dé los individuos determinar de qué manera y en qué </w:t>
      </w:r>
      <w:r>
        <w:rPr>
          <w:rStyle w:val="CharacterStyle2"/>
          <w:spacing w:val="-11"/>
          <w:lang w:val="es-ES" w:eastAsia="es-ES"/>
        </w:rPr>
        <w:t xml:space="preserve">condiciones satisfacen sus necesidades y las de sus representadas, y si están contratando un </w:t>
      </w:r>
      <w:r>
        <w:rPr>
          <w:rStyle w:val="CharacterStyle2"/>
          <w:spacing w:val="-8"/>
          <w:lang w:val="es-ES" w:eastAsia="es-ES"/>
        </w:rPr>
        <w:t xml:space="preserve">medio de transporte que no es el servicio público o las rutas regulares es porque dicho </w:t>
      </w:r>
      <w:r>
        <w:rPr>
          <w:rStyle w:val="CharacterStyle2"/>
          <w:spacing w:val="-11"/>
          <w:lang w:val="es-ES" w:eastAsia="es-ES"/>
        </w:rPr>
        <w:t>servicio no se ajusta a las necesidades y horarios que manejan ambas instituciones</w:t>
      </w:r>
    </w:p>
    <w:p w:rsidR="007F356B" w:rsidRDefault="007F356B">
      <w:pPr>
        <w:pStyle w:val="Style3"/>
        <w:kinsoku w:val="0"/>
        <w:autoSpaceDE/>
        <w:autoSpaceDN/>
        <w:spacing w:before="36"/>
        <w:rPr>
          <w:rStyle w:val="CharacterStyle2"/>
          <w:spacing w:val="-14"/>
          <w:lang w:val="es-ES" w:eastAsia="es-ES"/>
        </w:rPr>
      </w:pPr>
      <w:r>
        <w:rPr>
          <w:rStyle w:val="CharacterStyle2"/>
          <w:spacing w:val="-6"/>
          <w:lang w:val="es-ES" w:eastAsia="es-ES"/>
        </w:rPr>
        <w:t xml:space="preserve">Deducimos que el argumento utilizado para rechazar nuestra solicitud atenta contra el </w:t>
      </w:r>
      <w:r>
        <w:rPr>
          <w:rStyle w:val="CharacterStyle2"/>
          <w:spacing w:val="-18"/>
          <w:lang w:val="es-ES" w:eastAsia="es-ES"/>
        </w:rPr>
        <w:t xml:space="preserve">mismo derecho al trabajo, garantizado por nuestra Constitución Política.- Mi persona y mi familia </w:t>
      </w:r>
      <w:proofErr w:type="gramStart"/>
      <w:r>
        <w:rPr>
          <w:rStyle w:val="CharacterStyle2"/>
          <w:spacing w:val="-8"/>
          <w:lang w:val="es-ES" w:eastAsia="es-ES"/>
        </w:rPr>
        <w:t>dependen</w:t>
      </w:r>
      <w:proofErr w:type="gramEnd"/>
      <w:r>
        <w:rPr>
          <w:rStyle w:val="CharacterStyle2"/>
          <w:spacing w:val="-8"/>
          <w:lang w:val="es-ES" w:eastAsia="es-ES"/>
        </w:rPr>
        <w:t xml:space="preserve"> directamente del transporte para vivir, y el servicio que brindamos a ambas </w:t>
      </w:r>
      <w:r>
        <w:rPr>
          <w:rStyle w:val="CharacterStyle2"/>
          <w:spacing w:val="-14"/>
          <w:lang w:val="es-ES" w:eastAsia="es-ES"/>
        </w:rPr>
        <w:t>instituciones vienen a ser un ingreso importante para nuestro presupuesto familiar.</w:t>
      </w:r>
    </w:p>
    <w:p w:rsidR="007F356B" w:rsidRDefault="007F356B">
      <w:pPr>
        <w:pStyle w:val="Style3"/>
        <w:kinsoku w:val="0"/>
        <w:autoSpaceDE/>
        <w:autoSpaceDN/>
        <w:rPr>
          <w:rStyle w:val="CharacterStyle2"/>
          <w:spacing w:val="-11"/>
          <w:lang w:val="es-ES" w:eastAsia="es-ES"/>
        </w:rPr>
      </w:pPr>
      <w:r>
        <w:rPr>
          <w:rStyle w:val="CharacterStyle2"/>
          <w:spacing w:val="-12"/>
          <w:lang w:val="es-ES" w:eastAsia="es-ES"/>
        </w:rPr>
        <w:t xml:space="preserve">No podemos dejar de mencionar que el rechazo a nuestra solicitud nos deja en una situación </w:t>
      </w:r>
      <w:r>
        <w:rPr>
          <w:rStyle w:val="CharacterStyle2"/>
          <w:spacing w:val="-15"/>
          <w:lang w:val="es-ES" w:eastAsia="es-ES"/>
        </w:rPr>
        <w:t xml:space="preserve">muy incómoda y comprometedora con el personal de ambas instituciones.- Es menester recordar que un contrato tiene fuerza de ley entre las partes, que surgen de </w:t>
      </w:r>
      <w:proofErr w:type="spellStart"/>
      <w:r>
        <w:rPr>
          <w:rStyle w:val="CharacterStyle2"/>
          <w:spacing w:val="-15"/>
          <w:lang w:val="es-ES" w:eastAsia="es-ES"/>
        </w:rPr>
        <w:t>el</w:t>
      </w:r>
      <w:proofErr w:type="spellEnd"/>
      <w:r>
        <w:rPr>
          <w:rStyle w:val="CharacterStyle2"/>
          <w:spacing w:val="-15"/>
          <w:lang w:val="es-ES" w:eastAsia="es-ES"/>
        </w:rPr>
        <w:t xml:space="preserve"> derechos y obligaciones que </w:t>
      </w:r>
      <w:r>
        <w:rPr>
          <w:rStyle w:val="CharacterStyle2"/>
          <w:spacing w:val="-16"/>
          <w:lang w:val="es-ES" w:eastAsia="es-ES"/>
        </w:rPr>
        <w:t xml:space="preserve">deben de cumplirse mutuamente.- Nos parece bastante incongruente que el MOPT EXIJA como </w:t>
      </w:r>
      <w:r>
        <w:rPr>
          <w:rStyle w:val="CharacterStyle2"/>
          <w:spacing w:val="-12"/>
          <w:lang w:val="es-ES" w:eastAsia="es-ES"/>
        </w:rPr>
        <w:t xml:space="preserve">parte de sus requisitos sine que non dicho contrato, contrato formal que une, vincula y obliga a </w:t>
      </w:r>
      <w:r>
        <w:rPr>
          <w:rStyle w:val="CharacterStyle2"/>
          <w:spacing w:val="-9"/>
          <w:lang w:val="es-ES" w:eastAsia="es-ES"/>
        </w:rPr>
        <w:t xml:space="preserve">las partes a cumplirse prestaciones reciprocas y que sin embargo puede quedar suspendido, </w:t>
      </w:r>
      <w:r>
        <w:rPr>
          <w:rStyle w:val="CharacterStyle2"/>
          <w:spacing w:val="-7"/>
          <w:lang w:val="es-ES" w:eastAsia="es-ES"/>
        </w:rPr>
        <w:t xml:space="preserve">sin efectos por causas ajenas a las partes contratantes, en este caso, el permiso respectivo </w:t>
      </w:r>
      <w:r>
        <w:rPr>
          <w:rStyle w:val="CharacterStyle2"/>
          <w:spacing w:val="-10"/>
          <w:lang w:val="es-ES" w:eastAsia="es-ES"/>
        </w:rPr>
        <w:t xml:space="preserve">del Consejo de Transporte Público, es decir, el MOPT lo exige, es más, nos indica cómo </w:t>
      </w:r>
      <w:r>
        <w:rPr>
          <w:rStyle w:val="CharacterStyle2"/>
          <w:spacing w:val="-11"/>
          <w:lang w:val="es-ES" w:eastAsia="es-ES"/>
        </w:rPr>
        <w:t xml:space="preserve">debemos de presentarlo: horarios, rutas, vigencias, personerías, etc. Sin embargo una vez que </w:t>
      </w:r>
      <w:r>
        <w:rPr>
          <w:rStyle w:val="CharacterStyle2"/>
          <w:spacing w:val="-5"/>
          <w:lang w:val="es-ES" w:eastAsia="es-ES"/>
        </w:rPr>
        <w:t xml:space="preserve">las partes se obligan entre sí por un periodo de vigencia determinado, es el mismo </w:t>
      </w:r>
      <w:r>
        <w:rPr>
          <w:rStyle w:val="CharacterStyle2"/>
          <w:spacing w:val="-11"/>
          <w:lang w:val="es-ES" w:eastAsia="es-ES"/>
        </w:rPr>
        <w:t>ministerio quien obstaculiza la efectiva realización y cumplimiento del mismo.-</w:t>
      </w:r>
    </w:p>
    <w:p w:rsidR="007F356B" w:rsidRDefault="007F356B">
      <w:pPr>
        <w:pStyle w:val="Style2"/>
        <w:kinsoku w:val="0"/>
        <w:autoSpaceDE/>
        <w:autoSpaceDN/>
        <w:adjustRightInd/>
        <w:spacing w:before="288" w:line="196" w:lineRule="auto"/>
        <w:ind w:left="864"/>
        <w:rPr>
          <w:rStyle w:val="CharacterStyle3"/>
          <w:spacing w:val="-6"/>
          <w:sz w:val="22"/>
          <w:szCs w:val="22"/>
          <w:lang w:val="es-ES" w:eastAsia="es-ES"/>
        </w:rPr>
      </w:pPr>
      <w:r>
        <w:rPr>
          <w:rStyle w:val="CharacterStyle3"/>
          <w:spacing w:val="-6"/>
          <w:sz w:val="22"/>
          <w:szCs w:val="22"/>
          <w:lang w:val="es-ES" w:eastAsia="es-ES"/>
        </w:rPr>
        <w:t>PRECEDENTES LEGALES:</w:t>
      </w:r>
    </w:p>
    <w:p w:rsidR="007F356B" w:rsidRDefault="007F356B">
      <w:pPr>
        <w:pStyle w:val="Style3"/>
        <w:kinsoku w:val="0"/>
        <w:autoSpaceDE/>
        <w:autoSpaceDN/>
        <w:rPr>
          <w:rStyle w:val="CharacterStyle2"/>
          <w:spacing w:val="-11"/>
          <w:lang w:val="es-ES" w:eastAsia="es-ES"/>
        </w:rPr>
      </w:pPr>
      <w:r>
        <w:rPr>
          <w:rStyle w:val="CharacterStyle2"/>
          <w:spacing w:val="-16"/>
          <w:lang w:val="es-ES" w:eastAsia="es-ES"/>
        </w:rPr>
        <w:t xml:space="preserve">Lo más preocupante en este tipo de circunstancias es que ya la misma sala constitucional se ha </w:t>
      </w:r>
      <w:r>
        <w:rPr>
          <w:rStyle w:val="CharacterStyle2"/>
          <w:spacing w:val="-10"/>
          <w:lang w:val="es-ES" w:eastAsia="es-ES"/>
        </w:rPr>
        <w:t xml:space="preserve">pronunciado sobre este tema y nos alarma ver como los criterios de la sala constitucional, a </w:t>
      </w:r>
      <w:r>
        <w:rPr>
          <w:rStyle w:val="CharacterStyle2"/>
          <w:spacing w:val="-11"/>
          <w:lang w:val="es-ES" w:eastAsia="es-ES"/>
        </w:rPr>
        <w:t>pesar de ser vinculantes en situaciones fácticas idénticas, la junta directiva del consejo de transporte público hace caso omiso de los mismos.</w:t>
      </w:r>
    </w:p>
    <w:p w:rsidR="007F356B" w:rsidRDefault="001070DF">
      <w:pPr>
        <w:pStyle w:val="Style2"/>
        <w:kinsoku w:val="0"/>
        <w:autoSpaceDE/>
        <w:autoSpaceDN/>
        <w:adjustRightInd/>
        <w:spacing w:before="216"/>
        <w:ind w:left="864"/>
        <w:rPr>
          <w:rStyle w:val="CharacterStyle3"/>
          <w:spacing w:val="-12"/>
          <w:sz w:val="22"/>
          <w:szCs w:val="22"/>
          <w:lang w:val="es-ES" w:eastAsia="es-ES"/>
        </w:rPr>
      </w:pPr>
      <w:r>
        <w:rPr>
          <w:rStyle w:val="CharacterStyle3"/>
          <w:spacing w:val="-12"/>
          <w:sz w:val="22"/>
          <w:szCs w:val="22"/>
          <w:lang w:val="es-ES" w:eastAsia="es-ES"/>
        </w:rPr>
        <w:t>(..</w:t>
      </w:r>
      <w:r w:rsidR="007F356B">
        <w:rPr>
          <w:rStyle w:val="CharacterStyle3"/>
          <w:spacing w:val="-12"/>
          <w:sz w:val="22"/>
          <w:szCs w:val="22"/>
          <w:lang w:val="es-ES" w:eastAsia="es-ES"/>
        </w:rPr>
        <w:t>.)</w:t>
      </w:r>
    </w:p>
    <w:p w:rsidR="007F356B" w:rsidRDefault="007F356B" w:rsidP="001070DF">
      <w:pPr>
        <w:pStyle w:val="Style2"/>
        <w:kinsoku w:val="0"/>
        <w:autoSpaceDE/>
        <w:autoSpaceDN/>
        <w:adjustRightInd/>
        <w:spacing w:after="900"/>
        <w:ind w:left="851" w:right="936"/>
        <w:jc w:val="both"/>
        <w:rPr>
          <w:rStyle w:val="CharacterStyle3"/>
          <w:spacing w:val="-13"/>
          <w:sz w:val="22"/>
          <w:szCs w:val="22"/>
          <w:lang w:val="es-ES" w:eastAsia="es-ES"/>
        </w:rPr>
      </w:pPr>
      <w:proofErr w:type="gramStart"/>
      <w:r>
        <w:rPr>
          <w:rStyle w:val="CharacterStyle3"/>
          <w:spacing w:val="-9"/>
          <w:sz w:val="22"/>
          <w:szCs w:val="22"/>
          <w:lang w:val="es-ES" w:eastAsia="es-ES"/>
        </w:rPr>
        <w:t>no</w:t>
      </w:r>
      <w:proofErr w:type="gramEnd"/>
      <w:r>
        <w:rPr>
          <w:rStyle w:val="CharacterStyle3"/>
          <w:spacing w:val="-9"/>
          <w:sz w:val="22"/>
          <w:szCs w:val="22"/>
          <w:lang w:val="es-ES" w:eastAsia="es-ES"/>
        </w:rPr>
        <w:t xml:space="preserve"> se </w:t>
      </w:r>
      <w:r>
        <w:rPr>
          <w:rStyle w:val="CharacterStyle3"/>
          <w:rFonts w:ascii="Bookman Old Style" w:hAnsi="Bookman Old Style" w:cs="Bookman Old Style"/>
          <w:spacing w:val="-9"/>
          <w:sz w:val="22"/>
          <w:szCs w:val="22"/>
          <w:vertAlign w:val="superscript"/>
          <w:lang w:val="es-ES" w:eastAsia="es-ES"/>
        </w:rPr>
        <w:t>-</w:t>
      </w:r>
      <w:r>
        <w:rPr>
          <w:rStyle w:val="CharacterStyle3"/>
          <w:spacing w:val="-9"/>
          <w:sz w:val="22"/>
          <w:szCs w:val="22"/>
          <w:lang w:val="es-ES" w:eastAsia="es-ES"/>
        </w:rPr>
        <w:t xml:space="preserve">trata de un servicio público regular, sino de naturaleza privada, por lo que es esencial </w:t>
      </w:r>
      <w:r>
        <w:rPr>
          <w:rStyle w:val="CharacterStyle3"/>
          <w:spacing w:val="-4"/>
          <w:sz w:val="22"/>
          <w:szCs w:val="22"/>
          <w:lang w:val="es-ES" w:eastAsia="es-ES"/>
        </w:rPr>
        <w:t xml:space="preserve">la voluntad de los empleados de dicha empresa,...este tipo de servicio es de carácter </w:t>
      </w:r>
      <w:r>
        <w:rPr>
          <w:rStyle w:val="CharacterStyle3"/>
          <w:spacing w:val="-8"/>
          <w:sz w:val="22"/>
          <w:szCs w:val="22"/>
          <w:lang w:val="es-ES" w:eastAsia="es-ES"/>
        </w:rPr>
        <w:t xml:space="preserve">privado, siendo de carácter público únicamente el permiso que da la comisión al respecto </w:t>
      </w:r>
      <w:r>
        <w:rPr>
          <w:rStyle w:val="CharacterStyle3"/>
          <w:spacing w:val="-13"/>
          <w:sz w:val="22"/>
          <w:szCs w:val="22"/>
          <w:lang w:val="es-ES" w:eastAsia="es-ES"/>
        </w:rPr>
        <w:t>para garantizar la seguridad y requisitos que establece el ordenamiento jurídico"</w:t>
      </w:r>
    </w:p>
    <w:p w:rsidR="001070DF" w:rsidRDefault="001070DF">
      <w:pPr>
        <w:pStyle w:val="Style2"/>
        <w:kinsoku w:val="0"/>
        <w:autoSpaceDE/>
        <w:autoSpaceDN/>
        <w:adjustRightInd/>
        <w:spacing w:line="288" w:lineRule="auto"/>
        <w:jc w:val="right"/>
        <w:rPr>
          <w:rStyle w:val="CharacterStyle3"/>
          <w:spacing w:val="-2"/>
          <w:w w:val="105"/>
          <w:sz w:val="23"/>
          <w:szCs w:val="23"/>
          <w:lang w:val="es-ES" w:eastAsia="es-ES"/>
        </w:rPr>
      </w:pPr>
    </w:p>
    <w:p w:rsidR="000A1E6A" w:rsidRDefault="000A1E6A">
      <w:pPr>
        <w:pStyle w:val="Style2"/>
        <w:kinsoku w:val="0"/>
        <w:autoSpaceDE/>
        <w:autoSpaceDN/>
        <w:adjustRightInd/>
        <w:spacing w:line="288" w:lineRule="auto"/>
        <w:jc w:val="right"/>
        <w:rPr>
          <w:rStyle w:val="CharacterStyle3"/>
          <w:spacing w:val="-2"/>
          <w:w w:val="105"/>
          <w:sz w:val="23"/>
          <w:szCs w:val="23"/>
          <w:lang w:val="es-ES" w:eastAsia="es-ES"/>
        </w:rPr>
      </w:pPr>
    </w:p>
    <w:p w:rsidR="001070DF" w:rsidRDefault="001070DF">
      <w:pPr>
        <w:pStyle w:val="Style2"/>
        <w:kinsoku w:val="0"/>
        <w:autoSpaceDE/>
        <w:autoSpaceDN/>
        <w:adjustRightInd/>
        <w:spacing w:line="288" w:lineRule="auto"/>
        <w:jc w:val="right"/>
        <w:rPr>
          <w:rStyle w:val="CharacterStyle3"/>
          <w:spacing w:val="-2"/>
          <w:w w:val="105"/>
          <w:sz w:val="23"/>
          <w:szCs w:val="23"/>
          <w:lang w:val="es-ES" w:eastAsia="es-ES"/>
        </w:rPr>
      </w:pPr>
    </w:p>
    <w:p w:rsidR="007F356B" w:rsidRDefault="007F356B">
      <w:pPr>
        <w:pStyle w:val="Style2"/>
        <w:kinsoku w:val="0"/>
        <w:autoSpaceDE/>
        <w:autoSpaceDN/>
        <w:adjustRightInd/>
        <w:spacing w:line="201" w:lineRule="auto"/>
        <w:ind w:left="936"/>
        <w:rPr>
          <w:rStyle w:val="CharacterStyle3"/>
          <w:spacing w:val="-14"/>
          <w:sz w:val="22"/>
          <w:szCs w:val="22"/>
          <w:lang w:val="es-ES" w:eastAsia="es-ES"/>
        </w:rPr>
      </w:pPr>
      <w:r>
        <w:rPr>
          <w:rStyle w:val="CharacterStyle3"/>
          <w:spacing w:val="-14"/>
          <w:sz w:val="22"/>
          <w:szCs w:val="22"/>
          <w:lang w:val="es-ES" w:eastAsia="es-ES"/>
        </w:rPr>
        <w:lastRenderedPageBreak/>
        <w:t>Petitoria:</w:t>
      </w:r>
    </w:p>
    <w:p w:rsidR="007F356B" w:rsidRDefault="007F356B">
      <w:pPr>
        <w:pStyle w:val="Style3"/>
        <w:kinsoku w:val="0"/>
        <w:autoSpaceDE/>
        <w:autoSpaceDN/>
        <w:spacing w:before="36"/>
        <w:ind w:left="936" w:right="864"/>
        <w:rPr>
          <w:rStyle w:val="CharacterStyle2"/>
          <w:spacing w:val="-15"/>
          <w:lang w:val="es-ES" w:eastAsia="es-ES"/>
        </w:rPr>
      </w:pPr>
      <w:r>
        <w:rPr>
          <w:rStyle w:val="CharacterStyle2"/>
          <w:spacing w:val="-15"/>
          <w:lang w:val="es-ES" w:eastAsia="es-ES"/>
        </w:rPr>
        <w:t xml:space="preserve">Dado lo expuesto solicito respetuosamente se revoque el acuerdo tomado en la sesión ordinaria </w:t>
      </w:r>
      <w:r>
        <w:rPr>
          <w:rStyle w:val="CharacterStyle2"/>
          <w:spacing w:val="-3"/>
          <w:lang w:val="es-ES" w:eastAsia="es-ES"/>
        </w:rPr>
        <w:t xml:space="preserve">832011 del 17 de noviembre del año 2011 y se reconsidere mi caso en base a la </w:t>
      </w:r>
      <w:r>
        <w:rPr>
          <w:rStyle w:val="CharacterStyle2"/>
          <w:spacing w:val="-15"/>
          <w:lang w:val="es-ES" w:eastAsia="es-ES"/>
        </w:rPr>
        <w:t>fundamentación anteriormente expuesta.</w:t>
      </w:r>
    </w:p>
    <w:p w:rsidR="007F356B" w:rsidRDefault="007F356B">
      <w:pPr>
        <w:pStyle w:val="Style3"/>
        <w:kinsoku w:val="0"/>
        <w:autoSpaceDE/>
        <w:autoSpaceDN/>
        <w:ind w:right="864" w:firstLine="72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Que de no prosperar la revocatoria se conozca la apelación en subsidio ante el </w:t>
      </w:r>
      <w:r>
        <w:rPr>
          <w:rStyle w:val="CharacterStyle2"/>
          <w:spacing w:val="-5"/>
          <w:lang w:val="es-ES" w:eastAsia="es-ES"/>
        </w:rPr>
        <w:t xml:space="preserve">Tribunal Administrativo de Transportes." (Léanse los folios del 8 al 11 de expediente </w:t>
      </w:r>
      <w:r>
        <w:rPr>
          <w:rStyle w:val="CharacterStyle2"/>
          <w:lang w:val="es-ES" w:eastAsia="es-ES"/>
        </w:rPr>
        <w:t>TAT-03 7-12)</w:t>
      </w:r>
    </w:p>
    <w:p w:rsidR="007F356B" w:rsidRDefault="007F356B">
      <w:pPr>
        <w:pStyle w:val="Style2"/>
        <w:kinsoku w:val="0"/>
        <w:autoSpaceDE/>
        <w:autoSpaceDN/>
        <w:adjustRightInd/>
        <w:spacing w:before="612" w:line="189" w:lineRule="auto"/>
        <w:ind w:lef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 xml:space="preserve">TERCERO.-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La Junta Directiva del Consejo de Transporte Público en el Artículo 6.7 de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la Sesión Ordinaria 68-2012 del 3 de octubre de 2012, acordó rechazar por extemporáneo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el Recurso de Revocatoria interpuesto en contra del artículo 6.1 de la Sesión Ordinaria 83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softHyphen/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2011, y además, dispuso elevar el Recurso de Apelación ante el Tribunal Administrativo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Transporte, de acuerdo a las siguientes consideraciones.</w:t>
      </w:r>
    </w:p>
    <w:p w:rsidR="007F356B" w:rsidRDefault="007F356B">
      <w:pPr>
        <w:pStyle w:val="Style2"/>
        <w:kinsoku w:val="0"/>
        <w:autoSpaceDE/>
        <w:autoSpaceDN/>
        <w:adjustRightInd/>
        <w:spacing w:before="576"/>
        <w:ind w:left="864" w:right="864"/>
        <w:jc w:val="both"/>
        <w:rPr>
          <w:rStyle w:val="CharacterStyle3"/>
          <w:i/>
          <w:iCs/>
          <w:sz w:val="22"/>
          <w:szCs w:val="22"/>
          <w:lang w:val="es-ES" w:eastAsia="es-ES"/>
        </w:rPr>
      </w:pPr>
      <w:r>
        <w:rPr>
          <w:rStyle w:val="CharacterStyle3"/>
          <w:rFonts w:ascii="Garamond" w:hAnsi="Garamond" w:cs="Garamond"/>
          <w:spacing w:val="28"/>
          <w:sz w:val="23"/>
          <w:szCs w:val="23"/>
          <w:lang w:val="es-ES" w:eastAsia="es-ES"/>
        </w:rPr>
        <w:t xml:space="preserve">"UNICO: SOBRE LA PRESENTACION DEL RECURSO DE </w:t>
      </w:r>
      <w:r>
        <w:rPr>
          <w:rStyle w:val="CharacterStyle3"/>
          <w:rFonts w:ascii="Garamond" w:hAnsi="Garamond" w:cs="Garamond"/>
          <w:spacing w:val="-3"/>
          <w:sz w:val="23"/>
          <w:szCs w:val="23"/>
          <w:lang w:val="es-ES" w:eastAsia="es-ES"/>
        </w:rPr>
        <w:t xml:space="preserve">REVOCATORIA CON APELACION EN SUBSIDIO.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Siendo que el Artículo 6.1 </w:t>
      </w:r>
      <w:r>
        <w:rPr>
          <w:rStyle w:val="CharacterStyle3"/>
          <w:sz w:val="22"/>
          <w:szCs w:val="22"/>
          <w:lang w:val="es-ES" w:eastAsia="es-ES"/>
        </w:rPr>
        <w:t xml:space="preserve">de la Sesión Ordinaria 83-2011 del 16 de noviembre de 2011 fue debidamente </w:t>
      </w:r>
      <w:r>
        <w:rPr>
          <w:rStyle w:val="CharacterStyle3"/>
          <w:spacing w:val="-1"/>
          <w:sz w:val="22"/>
          <w:szCs w:val="22"/>
          <w:lang w:val="es-ES" w:eastAsia="es-ES"/>
        </w:rPr>
        <w:t>notificado al señor "M</w:t>
      </w:r>
      <w:r w:rsidR="000A1E6A">
        <w:rPr>
          <w:rStyle w:val="CharacterStyle3"/>
          <w:spacing w:val="-1"/>
          <w:sz w:val="22"/>
          <w:szCs w:val="22"/>
          <w:lang w:val="es-ES" w:eastAsia="es-ES"/>
        </w:rPr>
        <w:t>.B.L.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 al lugar indicado para esos efectos, </w:t>
      </w:r>
      <w:r>
        <w:rPr>
          <w:rStyle w:val="CharacterStyle3"/>
          <w:spacing w:val="-3"/>
          <w:sz w:val="22"/>
          <w:szCs w:val="22"/>
          <w:lang w:val="es-ES" w:eastAsia="es-ES"/>
        </w:rPr>
        <w:t>sea el FAX número 22-26-</w:t>
      </w:r>
      <w:r w:rsidR="000A1E6A">
        <w:rPr>
          <w:rStyle w:val="CharacterStyle3"/>
          <w:spacing w:val="-3"/>
          <w:sz w:val="22"/>
          <w:szCs w:val="22"/>
          <w:lang w:val="es-ES" w:eastAsia="es-ES"/>
        </w:rPr>
        <w:t>XX</w:t>
      </w:r>
      <w:r>
        <w:rPr>
          <w:rStyle w:val="CharacterStyle3"/>
          <w:spacing w:val="-3"/>
          <w:sz w:val="22"/>
          <w:szCs w:val="22"/>
          <w:lang w:val="es-ES" w:eastAsia="es-ES"/>
        </w:rPr>
        <w:t>-</w:t>
      </w:r>
      <w:r w:rsidR="000A1E6A">
        <w:rPr>
          <w:rStyle w:val="CharacterStyle3"/>
          <w:spacing w:val="-3"/>
          <w:sz w:val="22"/>
          <w:szCs w:val="22"/>
          <w:lang w:val="es-ES" w:eastAsia="es-ES"/>
        </w:rPr>
        <w:t>XX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 desde el día 1:7 de noviembre de 2011 (folio 10) y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que el recurso de revocatoria con apelación en subsidio fue presentado ante este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Consejo en fecha 02 de diciembre de 2011 (folio 10), el mismo se encuentra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presentado en forma extemporánea de conformidad con el artículo 11 de la Ley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N2 7969 que señala expresamente: </w:t>
      </w:r>
      <w:r>
        <w:rPr>
          <w:rStyle w:val="CharacterStyle3"/>
          <w:i/>
          <w:iCs/>
          <w:spacing w:val="-1"/>
          <w:sz w:val="22"/>
          <w:szCs w:val="22"/>
          <w:lang w:val="es-ES" w:eastAsia="es-ES"/>
        </w:rPr>
        <w:t xml:space="preserve">"En cuanto al funcionamiento del órgano, salvo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lo ordenado en esta ley y su reglamento, supletoriamente se aplicará lo dispuesto en el Título II, Capítulo II, de la Ley General de Administración Pública. Contra </w:t>
      </w:r>
      <w:r>
        <w:rPr>
          <w:rStyle w:val="CharacterStyle3"/>
          <w:i/>
          <w:iCs/>
          <w:spacing w:val="-5"/>
          <w:sz w:val="22"/>
          <w:szCs w:val="22"/>
          <w:lang w:val="es-ES" w:eastAsia="es-ES"/>
        </w:rPr>
        <w:t xml:space="preserve">las resoluciones del Consejo cabrá recurso de revocatoria ante el órgano que dictó el </w:t>
      </w:r>
      <w:r>
        <w:rPr>
          <w:rStyle w:val="CharacterStyle3"/>
          <w:i/>
          <w:iCs/>
          <w:spacing w:val="-2"/>
          <w:sz w:val="22"/>
          <w:szCs w:val="22"/>
          <w:lang w:val="es-ES" w:eastAsia="es-ES"/>
        </w:rPr>
        <w:t xml:space="preserve">acto, con apelación en subsidio para ante el Tribunal. Ambos recursos deberán </w:t>
      </w:r>
      <w:r>
        <w:rPr>
          <w:rStyle w:val="CharacterStyle3"/>
          <w:i/>
          <w:iCs/>
          <w:spacing w:val="3"/>
          <w:sz w:val="22"/>
          <w:szCs w:val="22"/>
          <w:lang w:val="es-ES" w:eastAsia="es-ES"/>
        </w:rPr>
        <w:t xml:space="preserve">interponerse dentro del plazo de cinco días hábiles, contados a partir de la </w:t>
      </w:r>
      <w:r>
        <w:rPr>
          <w:rStyle w:val="CharacterStyle3"/>
          <w:i/>
          <w:iCs/>
          <w:sz w:val="22"/>
          <w:szCs w:val="22"/>
          <w:lang w:val="es-ES" w:eastAsia="es-ES"/>
        </w:rPr>
        <w:t>notificación."</w:t>
      </w:r>
    </w:p>
    <w:p w:rsidR="007F356B" w:rsidRPr="000A1E6A" w:rsidRDefault="007F356B">
      <w:pPr>
        <w:pStyle w:val="Style2"/>
        <w:kinsoku w:val="0"/>
        <w:autoSpaceDE/>
        <w:autoSpaceDN/>
        <w:adjustRightInd/>
        <w:spacing w:before="468" w:line="192" w:lineRule="auto"/>
        <w:ind w:left="864"/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</w:pPr>
      <w:r w:rsidRPr="000A1E6A">
        <w:rPr>
          <w:rStyle w:val="CharacterStyle3"/>
          <w:rFonts w:ascii="Garamond" w:hAnsi="Garamond" w:cs="Garamond"/>
          <w:b/>
          <w:sz w:val="23"/>
          <w:szCs w:val="23"/>
          <w:lang w:val="es-ES" w:eastAsia="es-ES"/>
        </w:rPr>
        <w:t>POR TANTO SE ACUERDA EN FIRME</w:t>
      </w:r>
    </w:p>
    <w:p w:rsidR="007F356B" w:rsidRDefault="007F356B">
      <w:pPr>
        <w:pStyle w:val="Style2"/>
        <w:kinsoku w:val="0"/>
        <w:autoSpaceDE/>
        <w:autoSpaceDN/>
        <w:adjustRightInd/>
        <w:spacing w:before="72"/>
        <w:ind w:left="864"/>
        <w:rPr>
          <w:rStyle w:val="CharacterStyle3"/>
          <w:spacing w:val="-3"/>
          <w:sz w:val="22"/>
          <w:szCs w:val="22"/>
          <w:lang w:val="es-ES" w:eastAsia="es-ES"/>
        </w:rPr>
      </w:pPr>
      <w:r>
        <w:rPr>
          <w:rStyle w:val="CharacterStyle3"/>
          <w:spacing w:val="-3"/>
          <w:sz w:val="22"/>
          <w:szCs w:val="22"/>
          <w:lang w:val="es-ES" w:eastAsia="es-ES"/>
        </w:rPr>
        <w:t>Acoger las recomendaciones del Dirección de Asuntos Jurídicos y por ende:</w:t>
      </w:r>
    </w:p>
    <w:p w:rsidR="007F356B" w:rsidRDefault="007F356B">
      <w:pPr>
        <w:pStyle w:val="Style3"/>
        <w:numPr>
          <w:ilvl w:val="0"/>
          <w:numId w:val="1"/>
        </w:numPr>
        <w:tabs>
          <w:tab w:val="clear" w:pos="216"/>
          <w:tab w:val="num" w:pos="864"/>
        </w:tabs>
        <w:kinsoku w:val="0"/>
        <w:autoSpaceDE/>
        <w:autoSpaceDN/>
        <w:spacing w:before="180" w:line="285" w:lineRule="auto"/>
        <w:ind w:right="864"/>
        <w:rPr>
          <w:rStyle w:val="CharacterStyle2"/>
          <w:spacing w:val="-4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Rechazar por extemporáneo el recurso de revocatoria interpuesto por el señor </w:t>
      </w:r>
      <w:r>
        <w:rPr>
          <w:rStyle w:val="CharacterStyle2"/>
          <w:spacing w:val="-1"/>
          <w:lang w:val="es-ES" w:eastAsia="es-ES"/>
        </w:rPr>
        <w:t>M</w:t>
      </w:r>
      <w:r w:rsidR="000A1E6A">
        <w:rPr>
          <w:rStyle w:val="CharacterStyle2"/>
          <w:spacing w:val="-1"/>
          <w:lang w:val="es-ES" w:eastAsia="es-ES"/>
        </w:rPr>
        <w:t>.B.L.</w:t>
      </w:r>
      <w:r>
        <w:rPr>
          <w:rStyle w:val="CharacterStyle2"/>
          <w:spacing w:val="-1"/>
          <w:lang w:val="es-ES" w:eastAsia="es-ES"/>
        </w:rPr>
        <w:t xml:space="preserve"> contra el Artículo 6.1 de la Sesión Ordinaria </w:t>
      </w:r>
      <w:r>
        <w:rPr>
          <w:rStyle w:val="CharacterStyle2"/>
          <w:spacing w:val="-2"/>
          <w:lang w:val="es-ES" w:eastAsia="es-ES"/>
        </w:rPr>
        <w:t xml:space="preserve">83-2011 del 16 de noviembre de 2011, de conformidad con lo establecido por el </w:t>
      </w:r>
      <w:r>
        <w:rPr>
          <w:rStyle w:val="CharacterStyle2"/>
          <w:spacing w:val="-4"/>
          <w:lang w:val="es-ES" w:eastAsia="es-ES"/>
        </w:rPr>
        <w:t>numeral 11 de la Ley N2 7969.</w:t>
      </w:r>
    </w:p>
    <w:p w:rsidR="007F356B" w:rsidRDefault="007F356B">
      <w:pPr>
        <w:pStyle w:val="Style3"/>
        <w:numPr>
          <w:ilvl w:val="0"/>
          <w:numId w:val="1"/>
        </w:numPr>
        <w:tabs>
          <w:tab w:val="clear" w:pos="216"/>
          <w:tab w:val="num" w:pos="864"/>
        </w:tabs>
        <w:kinsoku w:val="0"/>
        <w:autoSpaceDE/>
        <w:autoSpaceDN/>
        <w:spacing w:line="280" w:lineRule="auto"/>
        <w:rPr>
          <w:rStyle w:val="CharacterStyle2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Elevar el recurso de apelación ante el Tribunal Administrativo de Transporte, </w:t>
      </w:r>
      <w:r>
        <w:rPr>
          <w:rStyle w:val="CharacterStyle2"/>
          <w:spacing w:val="-2"/>
          <w:lang w:val="es-ES" w:eastAsia="es-ES"/>
        </w:rPr>
        <w:t xml:space="preserve">para lo que corresponda, de conformidad con el artículo 11 de la Ley N2 7969.(...) </w:t>
      </w:r>
      <w:r>
        <w:rPr>
          <w:rStyle w:val="CharacterStyle2"/>
          <w:lang w:val="es-ES" w:eastAsia="es-ES"/>
        </w:rPr>
        <w:t>(Ver folio 15 frente y vuelto del Expediente Administrativo) (Léase el folio 35 frente y vuelto del Expediente Administrativo)</w:t>
      </w:r>
    </w:p>
    <w:p w:rsidR="007F356B" w:rsidRDefault="007F356B">
      <w:pPr>
        <w:pStyle w:val="Style2"/>
        <w:kinsoku w:val="0"/>
        <w:autoSpaceDE/>
        <w:autoSpaceDN/>
        <w:adjustRightInd/>
        <w:spacing w:before="252" w:after="720"/>
        <w:jc w:val="center"/>
        <w:rPr>
          <w:rStyle w:val="CharacterStyle3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>El acuerdo se intenta notifica en al fax señalado por el recurrente, sin embargo de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br/>
      </w:r>
      <w:r>
        <w:rPr>
          <w:rStyle w:val="CharacterStyle3"/>
          <w:w w:val="105"/>
          <w:sz w:val="24"/>
          <w:szCs w:val="24"/>
          <w:lang w:val="es-ES" w:eastAsia="es-ES"/>
        </w:rPr>
        <w:t>conformidad con el acta de notificación del 12 de octubre de 2012, visible a folio 27 del</w:t>
      </w:r>
    </w:p>
    <w:p w:rsidR="007F356B" w:rsidRDefault="007F356B">
      <w:pPr>
        <w:jc w:val="center"/>
        <w:rPr>
          <w:lang w:val="es-CR"/>
        </w:rPr>
      </w:pPr>
    </w:p>
    <w:p w:rsidR="000A1E6A" w:rsidRDefault="000A1E6A">
      <w:pPr>
        <w:jc w:val="center"/>
        <w:rPr>
          <w:lang w:val="es-CR"/>
        </w:rPr>
      </w:pPr>
    </w:p>
    <w:p w:rsidR="000A1E6A" w:rsidRDefault="000A1E6A">
      <w:pPr>
        <w:jc w:val="center"/>
        <w:rPr>
          <w:lang w:val="es-CR"/>
        </w:rPr>
      </w:pPr>
    </w:p>
    <w:p w:rsidR="000A1E6A" w:rsidRPr="00156850" w:rsidRDefault="000A1E6A">
      <w:pPr>
        <w:jc w:val="center"/>
        <w:rPr>
          <w:lang w:val="es-CR"/>
        </w:rPr>
      </w:pPr>
    </w:p>
    <w:p w:rsidR="001070DF" w:rsidRDefault="001070DF">
      <w:pPr>
        <w:pStyle w:val="Style2"/>
        <w:kinsoku w:val="0"/>
        <w:autoSpaceDE/>
        <w:autoSpaceDN/>
        <w:adjustRightInd/>
        <w:ind w:left="72"/>
        <w:rPr>
          <w:rStyle w:val="CharacterStyle3"/>
          <w:spacing w:val="3"/>
          <w:w w:val="105"/>
          <w:sz w:val="23"/>
          <w:szCs w:val="23"/>
          <w:lang w:val="es-ES" w:eastAsia="es-ES"/>
        </w:rPr>
      </w:pPr>
    </w:p>
    <w:p w:rsidR="001070DF" w:rsidRDefault="001070DF">
      <w:pPr>
        <w:pStyle w:val="Style2"/>
        <w:kinsoku w:val="0"/>
        <w:autoSpaceDE/>
        <w:autoSpaceDN/>
        <w:adjustRightInd/>
        <w:ind w:left="72"/>
        <w:rPr>
          <w:rStyle w:val="CharacterStyle3"/>
          <w:spacing w:val="3"/>
          <w:w w:val="105"/>
          <w:sz w:val="23"/>
          <w:szCs w:val="23"/>
          <w:lang w:val="es-ES" w:eastAsia="es-ES"/>
        </w:rPr>
      </w:pPr>
    </w:p>
    <w:p w:rsidR="007F356B" w:rsidRDefault="007F356B">
      <w:pPr>
        <w:pStyle w:val="Style2"/>
        <w:kinsoku w:val="0"/>
        <w:autoSpaceDE/>
        <w:autoSpaceDN/>
        <w:adjustRightInd/>
        <w:ind w:left="72"/>
        <w:rPr>
          <w:rStyle w:val="CharacterStyle3"/>
          <w:spacing w:val="-6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3"/>
          <w:w w:val="105"/>
          <w:sz w:val="23"/>
          <w:szCs w:val="23"/>
          <w:lang w:val="es-ES" w:eastAsia="es-ES"/>
        </w:rPr>
        <w:lastRenderedPageBreak/>
        <w:t>expediente</w:t>
      </w:r>
      <w:proofErr w:type="gramEnd"/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 TAT-037-12, se realizaron los intentos, resultando fallida o infructuosa la </w:t>
      </w:r>
      <w:r>
        <w:rPr>
          <w:rStyle w:val="CharacterStyle3"/>
          <w:spacing w:val="-6"/>
          <w:w w:val="105"/>
          <w:sz w:val="23"/>
          <w:szCs w:val="23"/>
          <w:lang w:val="es-ES" w:eastAsia="es-ES"/>
        </w:rPr>
        <w:t>notificación.</w:t>
      </w:r>
    </w:p>
    <w:p w:rsidR="007F356B" w:rsidRDefault="007F356B">
      <w:pPr>
        <w:pStyle w:val="Style2"/>
        <w:kinsoku w:val="0"/>
        <w:autoSpaceDE/>
        <w:autoSpaceDN/>
        <w:adjustRightInd/>
        <w:spacing w:before="576"/>
        <w:ind w:left="72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CUARTO.-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En los procedimientos se han seguido las prescripciones de ley.</w:t>
      </w:r>
    </w:p>
    <w:p w:rsidR="007F356B" w:rsidRDefault="007F356B">
      <w:pPr>
        <w:pStyle w:val="Style2"/>
        <w:kinsoku w:val="0"/>
        <w:autoSpaceDE/>
        <w:autoSpaceDN/>
        <w:adjustRightInd/>
        <w:spacing w:before="540" w:line="280" w:lineRule="auto"/>
        <w:ind w:left="72"/>
        <w:rPr>
          <w:rStyle w:val="CharacterStyle3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sz w:val="24"/>
          <w:szCs w:val="24"/>
          <w:lang w:val="es-ES" w:eastAsia="es-ES"/>
        </w:rPr>
        <w:t>REDACTA EL JUEZ PORTUGUEZ MÉNDEZ,</w:t>
      </w:r>
    </w:p>
    <w:p w:rsidR="007F356B" w:rsidRDefault="007F356B">
      <w:pPr>
        <w:pStyle w:val="Style2"/>
        <w:kinsoku w:val="0"/>
        <w:autoSpaceDE/>
        <w:autoSpaceDN/>
        <w:adjustRightInd/>
        <w:spacing w:before="540" w:line="204" w:lineRule="auto"/>
        <w:jc w:val="center"/>
        <w:rPr>
          <w:rStyle w:val="CharacterStyle3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sz w:val="24"/>
          <w:szCs w:val="24"/>
          <w:lang w:val="es-ES" w:eastAsia="es-ES"/>
        </w:rPr>
        <w:t>CONSIDERANDO</w:t>
      </w:r>
    </w:p>
    <w:p w:rsidR="007F356B" w:rsidRDefault="007F356B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ind w:right="72"/>
        <w:jc w:val="both"/>
        <w:rPr>
          <w:rStyle w:val="CharacterStyle3"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COMPETENCIA.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El Tribunal Administrativo de Transporte es el competente para conocer y resolver el presente recurso, de conformidad con el artículo 22 de la Ley Reguladora del Servicio Público de Transporte Remunerado de Personas en Vehículos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en la Modalidad de Taxi, N. 7969 del 22 de diciembre de 1999, sus reformas y 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>modificaciones vigentes.</w:t>
      </w:r>
    </w:p>
    <w:p w:rsidR="001B133E" w:rsidRDefault="001B133E" w:rsidP="001B133E">
      <w:pPr>
        <w:pStyle w:val="Style2"/>
        <w:kinsoku w:val="0"/>
        <w:autoSpaceDE/>
        <w:autoSpaceDN/>
        <w:adjustRightInd/>
        <w:ind w:left="504" w:right="72"/>
        <w:jc w:val="both"/>
        <w:rPr>
          <w:rStyle w:val="CharacterStyle3"/>
          <w:spacing w:val="-5"/>
          <w:w w:val="105"/>
          <w:sz w:val="23"/>
          <w:szCs w:val="23"/>
          <w:lang w:val="es-ES" w:eastAsia="es-ES"/>
        </w:rPr>
      </w:pPr>
    </w:p>
    <w:p w:rsidR="001B133E" w:rsidRDefault="001B133E" w:rsidP="001B133E">
      <w:pPr>
        <w:pStyle w:val="Style2"/>
        <w:kinsoku w:val="0"/>
        <w:autoSpaceDE/>
        <w:autoSpaceDN/>
        <w:adjustRightInd/>
        <w:ind w:left="504" w:right="72"/>
        <w:jc w:val="both"/>
        <w:rPr>
          <w:rStyle w:val="CharacterStyle3"/>
          <w:spacing w:val="-5"/>
          <w:w w:val="105"/>
          <w:sz w:val="23"/>
          <w:szCs w:val="23"/>
          <w:lang w:val="es-ES" w:eastAsia="es-ES"/>
        </w:rPr>
      </w:pPr>
    </w:p>
    <w:p w:rsidR="007F356B" w:rsidRDefault="007F356B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ind w:right="72"/>
        <w:jc w:val="both"/>
        <w:rPr>
          <w:rStyle w:val="CharacterStyle3"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ANÁLISIS DE ADMISIBILIDAD.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Previo a cualquier otra consideración, se avoca este Órgano Colegiado al estudio de admisibilidad del presente recurso de apelación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en los presupuestos de tiempo y forma, conforme a Ley Reguladora del Servicio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Público de Transporte Remunerado de Personas en Vehículos en la modalidad de Taxi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N° 7969, y la Ley General de Administración Pública N° 6227. Establece el artículo 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>11 de la Ley N° 7969, que:</w:t>
      </w:r>
    </w:p>
    <w:p w:rsidR="001B133E" w:rsidRDefault="001B133E" w:rsidP="001B133E">
      <w:pPr>
        <w:pStyle w:val="Style2"/>
        <w:kinsoku w:val="0"/>
        <w:autoSpaceDE/>
        <w:autoSpaceDN/>
        <w:adjustRightInd/>
        <w:ind w:left="504" w:right="72"/>
        <w:jc w:val="both"/>
        <w:rPr>
          <w:rStyle w:val="CharacterStyle3"/>
          <w:spacing w:val="-5"/>
          <w:w w:val="105"/>
          <w:sz w:val="23"/>
          <w:szCs w:val="23"/>
          <w:lang w:val="es-ES" w:eastAsia="es-ES"/>
        </w:rPr>
      </w:pPr>
    </w:p>
    <w:p w:rsidR="001B133E" w:rsidRDefault="001B133E">
      <w:pPr>
        <w:pStyle w:val="Style2"/>
        <w:kinsoku w:val="0"/>
        <w:autoSpaceDE/>
        <w:autoSpaceDN/>
        <w:adjustRightInd/>
        <w:spacing w:line="280" w:lineRule="auto"/>
        <w:ind w:left="720" w:right="2376"/>
        <w:rPr>
          <w:rStyle w:val="CharacterStyle3"/>
          <w:b/>
          <w:bCs/>
          <w:spacing w:val="-1"/>
          <w:sz w:val="24"/>
          <w:szCs w:val="24"/>
          <w:lang w:val="es-ES" w:eastAsia="es-ES"/>
        </w:rPr>
      </w:pPr>
    </w:p>
    <w:p w:rsidR="007F356B" w:rsidRDefault="007F356B">
      <w:pPr>
        <w:pStyle w:val="Style2"/>
        <w:kinsoku w:val="0"/>
        <w:autoSpaceDE/>
        <w:autoSpaceDN/>
        <w:adjustRightInd/>
        <w:spacing w:line="280" w:lineRule="auto"/>
        <w:ind w:left="720" w:right="2376"/>
        <w:rPr>
          <w:rStyle w:val="CharacterStyle3"/>
          <w:b/>
          <w:bCs/>
          <w:spacing w:val="-22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"ARTÍCULO 11.- Funcionamiento del órgano en general </w:t>
      </w:r>
    </w:p>
    <w:p w:rsidR="001B133E" w:rsidRDefault="001B133E">
      <w:pPr>
        <w:pStyle w:val="Style2"/>
        <w:kinsoku w:val="0"/>
        <w:autoSpaceDE/>
        <w:autoSpaceDN/>
        <w:adjustRightInd/>
        <w:spacing w:line="280" w:lineRule="auto"/>
        <w:ind w:left="720" w:right="2376"/>
        <w:rPr>
          <w:rStyle w:val="CharacterStyle3"/>
          <w:b/>
          <w:bCs/>
          <w:spacing w:val="-22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2"/>
          <w:sz w:val="24"/>
          <w:szCs w:val="24"/>
          <w:lang w:val="es-ES" w:eastAsia="es-ES"/>
        </w:rPr>
        <w:t>(…)</w:t>
      </w:r>
    </w:p>
    <w:p w:rsidR="001B133E" w:rsidRDefault="001B133E">
      <w:pPr>
        <w:pStyle w:val="Style2"/>
        <w:kinsoku w:val="0"/>
        <w:autoSpaceDE/>
        <w:autoSpaceDN/>
        <w:adjustRightInd/>
        <w:spacing w:line="280" w:lineRule="auto"/>
        <w:ind w:left="720" w:right="2376"/>
        <w:rPr>
          <w:rStyle w:val="CharacterStyle3"/>
          <w:b/>
          <w:bCs/>
          <w:spacing w:val="-22"/>
          <w:sz w:val="24"/>
          <w:szCs w:val="24"/>
          <w:lang w:val="es-ES" w:eastAsia="es-ES"/>
        </w:rPr>
      </w:pPr>
    </w:p>
    <w:p w:rsidR="007F356B" w:rsidRDefault="007F356B">
      <w:pPr>
        <w:pStyle w:val="Style2"/>
        <w:kinsoku w:val="0"/>
        <w:autoSpaceDE/>
        <w:autoSpaceDN/>
        <w:adjustRightInd/>
        <w:ind w:left="720" w:right="936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 xml:space="preserve">Contra las resoluciones del Consejo cabrá recurso de revocatoria ante el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órgano que dictó el acto, con apelación en subsidio para ante el Tribunal. </w:t>
      </w:r>
      <w:r>
        <w:rPr>
          <w:rStyle w:val="CharacterStyle3"/>
          <w:spacing w:val="5"/>
          <w:w w:val="105"/>
          <w:sz w:val="23"/>
          <w:szCs w:val="23"/>
          <w:lang w:val="es-ES" w:eastAsia="es-ES"/>
        </w:rPr>
        <w:t xml:space="preserve">Ambos recursos deberán interponerse dentro del plazo de cinco días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hábiles, contados a partir de la notificación."</w:t>
      </w:r>
    </w:p>
    <w:p w:rsidR="001B133E" w:rsidRPr="00156850" w:rsidRDefault="007F356B" w:rsidP="001B133E">
      <w:pPr>
        <w:pStyle w:val="Style2"/>
        <w:kinsoku w:val="0"/>
        <w:autoSpaceDE/>
        <w:autoSpaceDN/>
        <w:adjustRightInd/>
        <w:spacing w:before="360" w:after="1476"/>
        <w:ind w:right="72"/>
        <w:jc w:val="both"/>
        <w:rPr>
          <w:lang w:val="es-CR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Ahora bien, este Tribunal con base en el estudio del expediente administrativo, ha podido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verificar que el artículo 6.1 de la Sesión Ordinaria 83-2011 celebrada por la Junta Directiva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del Consejo de Transporte Público, el día 16 de noviembre del 2011, fue notificado el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17 de </w:t>
      </w:r>
      <w:r>
        <w:rPr>
          <w:rStyle w:val="CharacterStyle3"/>
          <w:b/>
          <w:bCs/>
          <w:spacing w:val="-12"/>
          <w:sz w:val="24"/>
          <w:szCs w:val="24"/>
          <w:lang w:val="es-ES" w:eastAsia="es-ES"/>
        </w:rPr>
        <w:t xml:space="preserve">de noviembre del 2011 </w:t>
      </w:r>
      <w:r>
        <w:rPr>
          <w:rStyle w:val="CharacterStyle3"/>
          <w:spacing w:val="-12"/>
          <w:w w:val="105"/>
          <w:sz w:val="23"/>
          <w:szCs w:val="23"/>
          <w:lang w:val="es-ES" w:eastAsia="es-ES"/>
        </w:rPr>
        <w:t xml:space="preserve">vía fax al señor MBL, quien contaba con un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plazo de 5 días hábiles para presentar los recursos que estimara pertinentes, de forma que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para la presentación de los recursos el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plazo vencía el día 24 de noviembre de 2011.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Sin </w:t>
      </w:r>
      <w:r>
        <w:rPr>
          <w:rStyle w:val="CharacterStyle3"/>
          <w:spacing w:val="-9"/>
          <w:w w:val="105"/>
          <w:sz w:val="23"/>
          <w:szCs w:val="23"/>
          <w:lang w:val="es-ES" w:eastAsia="es-ES"/>
        </w:rPr>
        <w:t>embargo M</w:t>
      </w:r>
      <w:r w:rsidR="000A1E6A">
        <w:rPr>
          <w:rStyle w:val="CharacterStyle3"/>
          <w:spacing w:val="-9"/>
          <w:w w:val="105"/>
          <w:sz w:val="23"/>
          <w:szCs w:val="23"/>
          <w:lang w:val="es-ES" w:eastAsia="es-ES"/>
        </w:rPr>
        <w:t>.B.L.</w:t>
      </w:r>
      <w:r>
        <w:rPr>
          <w:rStyle w:val="CharacterStyle3"/>
          <w:spacing w:val="-9"/>
          <w:w w:val="105"/>
          <w:sz w:val="23"/>
          <w:szCs w:val="23"/>
          <w:lang w:val="es-ES" w:eastAsia="es-ES"/>
        </w:rPr>
        <w:t xml:space="preserve"> presenta los Recursos de Revocatoria con Apelación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en Subsidio hasta el día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2 de diciembre de 2011,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cuando el plazo ya había expirado.</w:t>
      </w:r>
    </w:p>
    <w:p w:rsidR="007F356B" w:rsidRDefault="007F356B">
      <w:pPr>
        <w:pStyle w:val="Style2"/>
        <w:kinsoku w:val="0"/>
        <w:autoSpaceDE/>
        <w:autoSpaceDN/>
        <w:adjustRightInd/>
        <w:spacing w:after="180" w:line="204" w:lineRule="auto"/>
        <w:jc w:val="right"/>
        <w:rPr>
          <w:rStyle w:val="CharacterStyle3"/>
          <w:spacing w:val="-17"/>
          <w:w w:val="105"/>
          <w:sz w:val="23"/>
          <w:szCs w:val="23"/>
          <w:lang w:val="es-ES" w:eastAsia="es-ES"/>
        </w:rPr>
      </w:pPr>
    </w:p>
    <w:p w:rsidR="001B133E" w:rsidRDefault="001B133E">
      <w:pPr>
        <w:pStyle w:val="Style5"/>
        <w:kinsoku w:val="0"/>
        <w:autoSpaceDE/>
        <w:autoSpaceDN/>
        <w:rPr>
          <w:rStyle w:val="CharacterStyle2"/>
          <w:spacing w:val="20"/>
          <w:lang w:val="es-ES" w:eastAsia="es-ES"/>
        </w:rPr>
      </w:pPr>
    </w:p>
    <w:p w:rsidR="001B133E" w:rsidRDefault="001B133E">
      <w:pPr>
        <w:pStyle w:val="Style5"/>
        <w:kinsoku w:val="0"/>
        <w:autoSpaceDE/>
        <w:autoSpaceDN/>
        <w:rPr>
          <w:rStyle w:val="CharacterStyle2"/>
          <w:spacing w:val="20"/>
          <w:lang w:val="es-ES" w:eastAsia="es-ES"/>
        </w:rPr>
      </w:pPr>
    </w:p>
    <w:p w:rsidR="007F356B" w:rsidRPr="001B133E" w:rsidRDefault="007F356B">
      <w:pPr>
        <w:pStyle w:val="Style5"/>
        <w:kinsoku w:val="0"/>
        <w:autoSpaceDE/>
        <w:autoSpaceDN/>
        <w:rPr>
          <w:rStyle w:val="CharacterStyle2"/>
          <w:b/>
          <w:spacing w:val="20"/>
          <w:lang w:val="es-ES" w:eastAsia="es-ES"/>
        </w:rPr>
      </w:pPr>
      <w:r w:rsidRPr="001B133E">
        <w:rPr>
          <w:rStyle w:val="CharacterStyle2"/>
          <w:b/>
          <w:spacing w:val="20"/>
          <w:lang w:val="es-ES" w:eastAsia="es-ES"/>
        </w:rPr>
        <w:lastRenderedPageBreak/>
        <w:t>POR TANTO</w:t>
      </w:r>
    </w:p>
    <w:p w:rsidR="007F356B" w:rsidRDefault="007F356B" w:rsidP="009B49D1">
      <w:pPr>
        <w:pStyle w:val="Style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ind w:right="5"/>
        <w:rPr>
          <w:rStyle w:val="CharacterStyle4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Se declara inadmisible por extemporáneo el Recurso de Apelación presentado por </w:t>
      </w:r>
      <w:r>
        <w:rPr>
          <w:rStyle w:val="CharacterStyle4"/>
          <w:spacing w:val="-5"/>
          <w:lang w:val="es-ES" w:eastAsia="es-ES"/>
        </w:rPr>
        <w:t>M</w:t>
      </w:r>
      <w:r w:rsidR="000A1E6A">
        <w:rPr>
          <w:rStyle w:val="CharacterStyle4"/>
          <w:spacing w:val="-5"/>
          <w:lang w:val="es-ES" w:eastAsia="es-ES"/>
        </w:rPr>
        <w:t>.</w:t>
      </w:r>
      <w:r>
        <w:rPr>
          <w:rStyle w:val="CharacterStyle4"/>
          <w:spacing w:val="-5"/>
          <w:lang w:val="es-ES" w:eastAsia="es-ES"/>
        </w:rPr>
        <w:t>B</w:t>
      </w:r>
      <w:r w:rsidR="000A1E6A">
        <w:rPr>
          <w:rStyle w:val="CharacterStyle4"/>
          <w:spacing w:val="-5"/>
          <w:lang w:val="es-ES" w:eastAsia="es-ES"/>
        </w:rPr>
        <w:t>.</w:t>
      </w:r>
      <w:r>
        <w:rPr>
          <w:rStyle w:val="CharacterStyle4"/>
          <w:spacing w:val="-5"/>
          <w:lang w:val="es-ES" w:eastAsia="es-ES"/>
        </w:rPr>
        <w:t>L</w:t>
      </w:r>
      <w:r w:rsidR="000A1E6A">
        <w:rPr>
          <w:rStyle w:val="CharacterStyle4"/>
          <w:spacing w:val="-5"/>
          <w:lang w:val="es-ES" w:eastAsia="es-ES"/>
        </w:rPr>
        <w:t>.</w:t>
      </w:r>
      <w:r>
        <w:rPr>
          <w:rStyle w:val="CharacterStyle4"/>
          <w:spacing w:val="-5"/>
          <w:lang w:val="es-ES" w:eastAsia="es-ES"/>
        </w:rPr>
        <w:t xml:space="preserve">, cédula de identidad </w:t>
      </w:r>
      <w:r w:rsidR="000A1E6A">
        <w:rPr>
          <w:rStyle w:val="CharacterStyle4"/>
          <w:spacing w:val="-5"/>
          <w:lang w:val="es-ES" w:eastAsia="es-ES"/>
        </w:rPr>
        <w:t>…</w:t>
      </w:r>
      <w:r>
        <w:rPr>
          <w:rStyle w:val="CharacterStyle4"/>
          <w:spacing w:val="-5"/>
          <w:lang w:val="es-ES" w:eastAsia="es-ES"/>
        </w:rPr>
        <w:t xml:space="preserve">, contra lo dispuesto en el </w:t>
      </w:r>
      <w:r>
        <w:rPr>
          <w:rStyle w:val="CharacterStyle4"/>
          <w:spacing w:val="-3"/>
          <w:lang w:val="es-ES" w:eastAsia="es-ES"/>
        </w:rPr>
        <w:t xml:space="preserve">Artículo 6.1 de la Sesión Ordinaria 83-2011 celebrada por la Junta Directiva del Consejo de </w:t>
      </w:r>
      <w:r>
        <w:rPr>
          <w:rStyle w:val="CharacterStyle4"/>
          <w:lang w:val="es-ES" w:eastAsia="es-ES"/>
        </w:rPr>
        <w:t>Transporte Público, el día 16 de noviembre del año 2011.</w:t>
      </w:r>
    </w:p>
    <w:p w:rsidR="007F356B" w:rsidRDefault="007F356B" w:rsidP="009B49D1">
      <w:pPr>
        <w:pStyle w:val="Style7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ind w:right="5"/>
        <w:rPr>
          <w:rStyle w:val="CharacterStyle4"/>
          <w:spacing w:val="18"/>
          <w:sz w:val="22"/>
          <w:szCs w:val="22"/>
          <w:lang w:val="es-ES" w:eastAsia="es-ES"/>
        </w:rPr>
      </w:pPr>
      <w:r>
        <w:rPr>
          <w:rStyle w:val="CharacterStyle4"/>
          <w:spacing w:val="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tiene por agotada la vía administrativa. </w:t>
      </w:r>
      <w:r>
        <w:rPr>
          <w:rStyle w:val="CharacterStyle4"/>
          <w:spacing w:val="18"/>
          <w:sz w:val="22"/>
          <w:szCs w:val="22"/>
          <w:lang w:val="es-ES" w:eastAsia="es-ES"/>
        </w:rPr>
        <w:t>NOTIFÍQUESE.-</w:t>
      </w: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843F18" w:rsidRDefault="00843F18" w:rsidP="00843F1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843F18" w:rsidRDefault="00843F18">
      <w:pPr>
        <w:spacing w:after="6408"/>
        <w:ind w:left="82" w:right="9"/>
        <w:jc w:val="center"/>
      </w:pPr>
    </w:p>
    <w:sectPr w:rsidR="00843F18">
      <w:pgSz w:w="12240" w:h="15840"/>
      <w:pgMar w:top="1369" w:right="1417" w:bottom="274" w:left="16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849"/>
    <w:multiLevelType w:val="singleLevel"/>
    <w:tmpl w:val="70BED432"/>
    <w:lvl w:ilvl="0">
      <w:start w:val="1"/>
      <w:numFmt w:val="upperRoman"/>
      <w:lvlText w:val="%1."/>
      <w:lvlJc w:val="left"/>
      <w:pPr>
        <w:tabs>
          <w:tab w:val="num" w:pos="432"/>
        </w:tabs>
        <w:ind w:left="504" w:hanging="432"/>
      </w:pPr>
      <w:rPr>
        <w:rFonts w:cs="Times New Roman"/>
        <w:b/>
        <w:bCs/>
        <w:snapToGrid/>
        <w:sz w:val="24"/>
        <w:szCs w:val="24"/>
      </w:rPr>
    </w:lvl>
  </w:abstractNum>
  <w:abstractNum w:abstractNumId="1">
    <w:nsid w:val="036635BD"/>
    <w:multiLevelType w:val="singleLevel"/>
    <w:tmpl w:val="4AB675E2"/>
    <w:lvl w:ilvl="0">
      <w:start w:val="1"/>
      <w:numFmt w:val="decimal"/>
      <w:lvlText w:val="%1."/>
      <w:lvlJc w:val="left"/>
      <w:pPr>
        <w:tabs>
          <w:tab w:val="num" w:pos="216"/>
        </w:tabs>
        <w:ind w:left="864" w:hanging="216"/>
      </w:pPr>
      <w:rPr>
        <w:rFonts w:cs="Times New Roman"/>
        <w:b/>
        <w:snapToGrid/>
        <w:spacing w:val="1"/>
        <w:sz w:val="22"/>
        <w:szCs w:val="22"/>
      </w:rPr>
    </w:lvl>
  </w:abstractNum>
  <w:abstractNum w:abstractNumId="2">
    <w:nsid w:val="03F852F6"/>
    <w:multiLevelType w:val="singleLevel"/>
    <w:tmpl w:val="53E1423F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3"/>
        <w:sz w:val="24"/>
        <w:szCs w:val="24"/>
      </w:rPr>
    </w:lvl>
  </w:abstractNum>
  <w:abstractNum w:abstractNumId="3">
    <w:nsid w:val="7EAF601C"/>
    <w:multiLevelType w:val="hybridMultilevel"/>
    <w:tmpl w:val="9F90BDFC"/>
    <w:lvl w:ilvl="0" w:tplc="BC768C02">
      <w:start w:val="1"/>
      <w:numFmt w:val="decimal"/>
      <w:lvlText w:val="%1."/>
      <w:lvlJc w:val="left"/>
      <w:pPr>
        <w:ind w:left="864" w:hanging="360"/>
      </w:pPr>
      <w:rPr>
        <w:rFonts w:ascii="Garamond" w:hAnsi="Garamond" w:cs="Garamond" w:hint="default"/>
        <w:sz w:val="23"/>
      </w:rPr>
    </w:lvl>
    <w:lvl w:ilvl="1" w:tplc="140A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D54139"/>
    <w:rsid w:val="000A1E6A"/>
    <w:rsid w:val="001070DF"/>
    <w:rsid w:val="001152BD"/>
    <w:rsid w:val="00156850"/>
    <w:rsid w:val="001B133E"/>
    <w:rsid w:val="007F356B"/>
    <w:rsid w:val="00843F18"/>
    <w:rsid w:val="008D7AA8"/>
    <w:rsid w:val="009B49D1"/>
    <w:rsid w:val="00B518C3"/>
    <w:rsid w:val="00D5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after="252" w:line="206" w:lineRule="auto"/>
      <w:jc w:val="center"/>
    </w:pPr>
    <w:rPr>
      <w:sz w:val="22"/>
      <w:szCs w:val="22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864" w:right="936"/>
      <w:jc w:val="both"/>
    </w:pPr>
    <w:rPr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 w:after="504"/>
      <w:ind w:right="720" w:firstLine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right="720" w:firstLine="72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196" w:lineRule="auto"/>
      <w:ind w:right="180"/>
      <w:jc w:val="right"/>
    </w:pPr>
    <w:rPr>
      <w:sz w:val="22"/>
      <w:szCs w:val="22"/>
    </w:rPr>
  </w:style>
  <w:style w:type="character" w:customStyle="1" w:styleId="CharacterStyle2">
    <w:name w:val="Character Style 2"/>
    <w:uiPriority w:val="99"/>
    <w:rPr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Pr>
      <w:sz w:val="24"/>
    </w:rPr>
  </w:style>
  <w:style w:type="paragraph" w:customStyle="1" w:styleId="Style11">
    <w:name w:val="Style 11"/>
    <w:basedOn w:val="Normal"/>
    <w:uiPriority w:val="99"/>
    <w:rsid w:val="00843F18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brodriguez</cp:lastModifiedBy>
  <cp:revision>2</cp:revision>
  <dcterms:created xsi:type="dcterms:W3CDTF">2014-09-17T15:28:00Z</dcterms:created>
  <dcterms:modified xsi:type="dcterms:W3CDTF">2014-09-17T15:28:00Z</dcterms:modified>
</cp:coreProperties>
</file>